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77053D" w14:textId="77777777" w:rsidR="009E1F78" w:rsidRPr="00955680" w:rsidRDefault="009E1F78" w:rsidP="009E1F78">
      <w:pPr>
        <w:rPr>
          <w:rFonts w:ascii="Times New Roman" w:hAnsi="Times New Roman"/>
        </w:rPr>
      </w:pPr>
      <w:r w:rsidRPr="00955680">
        <w:rPr>
          <w:rFonts w:ascii="Times New Roman" w:hAnsi="Times New Roman"/>
        </w:rPr>
        <w:t xml:space="preserve">DD Waiver Provider Manual Comments </w:t>
      </w:r>
    </w:p>
    <w:p w14:paraId="1110B2AE" w14:textId="77777777" w:rsidR="009E1F78" w:rsidRPr="00955680" w:rsidRDefault="009E1F78" w:rsidP="009E1F78">
      <w:pPr>
        <w:rPr>
          <w:rFonts w:ascii="Times New Roman" w:hAnsi="Times New Roman"/>
        </w:rPr>
      </w:pPr>
    </w:p>
    <w:p w14:paraId="48A3758F" w14:textId="7C9DEF21" w:rsidR="009E1F78" w:rsidRDefault="009E1F78" w:rsidP="009E1F78">
      <w:pPr>
        <w:widowControl w:val="0"/>
        <w:autoSpaceDE w:val="0"/>
        <w:autoSpaceDN w:val="0"/>
        <w:ind w:left="3600" w:right="3034" w:firstLine="720"/>
        <w:rPr>
          <w:rFonts w:ascii="Times New Roman" w:hAnsi="Times New Roman"/>
        </w:rPr>
      </w:pPr>
      <w:r w:rsidRPr="00955680">
        <w:rPr>
          <w:rFonts w:ascii="Times New Roman" w:hAnsi="Times New Roman"/>
        </w:rPr>
        <w:t xml:space="preserve">November </w:t>
      </w:r>
      <w:r w:rsidR="00351571">
        <w:rPr>
          <w:rFonts w:ascii="Times New Roman" w:hAnsi="Times New Roman"/>
        </w:rPr>
        <w:t>3</w:t>
      </w:r>
      <w:r w:rsidRPr="00955680">
        <w:rPr>
          <w:rFonts w:ascii="Times New Roman" w:hAnsi="Times New Roman"/>
        </w:rPr>
        <w:t>, 2021</w:t>
      </w:r>
    </w:p>
    <w:p w14:paraId="51EBBA40" w14:textId="77777777" w:rsidR="00351571" w:rsidRPr="00955680" w:rsidRDefault="00351571" w:rsidP="009E1F78">
      <w:pPr>
        <w:widowControl w:val="0"/>
        <w:autoSpaceDE w:val="0"/>
        <w:autoSpaceDN w:val="0"/>
        <w:ind w:left="3600" w:right="3034" w:firstLine="720"/>
        <w:rPr>
          <w:rFonts w:ascii="Times New Roman" w:hAnsi="Times New Roman"/>
        </w:rPr>
      </w:pPr>
      <w:bookmarkStart w:id="0" w:name="_GoBack"/>
      <w:bookmarkEnd w:id="0"/>
    </w:p>
    <w:p w14:paraId="41E1B934" w14:textId="77777777" w:rsidR="009E1F78" w:rsidRPr="00955680" w:rsidRDefault="009E1F78" w:rsidP="009E1F78">
      <w:pPr>
        <w:rPr>
          <w:rFonts w:ascii="Times New Roman" w:hAnsi="Times New Roman"/>
          <w:i/>
        </w:rPr>
      </w:pPr>
      <w:r w:rsidRPr="00955680">
        <w:rPr>
          <w:rFonts w:ascii="Times New Roman" w:hAnsi="Times New Roman"/>
        </w:rPr>
        <w:t xml:space="preserve"> TO: </w:t>
      </w:r>
      <w:r w:rsidRPr="00955680">
        <w:rPr>
          <w:rFonts w:ascii="Times New Roman" w:hAnsi="Times New Roman"/>
        </w:rPr>
        <w:tab/>
      </w:r>
      <w:r w:rsidRPr="00955680">
        <w:rPr>
          <w:rFonts w:ascii="Times New Roman" w:hAnsi="Times New Roman"/>
        </w:rPr>
        <w:tab/>
        <w:t>Emily McClellan, Regulatory Supervisor</w:t>
      </w:r>
    </w:p>
    <w:p w14:paraId="0B8AD9F5" w14:textId="77777777" w:rsidR="009E1F78" w:rsidRPr="00955680" w:rsidRDefault="00351571" w:rsidP="009E1F78">
      <w:pPr>
        <w:ind w:left="1440"/>
        <w:rPr>
          <w:rFonts w:ascii="Times New Roman" w:hAnsi="Times New Roman"/>
          <w:i/>
        </w:rPr>
      </w:pPr>
      <w:hyperlink r:id="rId8" w:history="1">
        <w:r w:rsidR="009E1F78" w:rsidRPr="00955680">
          <w:rPr>
            <w:rStyle w:val="Hyperlink"/>
            <w:rFonts w:ascii="Times New Roman" w:hAnsi="Times New Roman"/>
          </w:rPr>
          <w:t>Emily.McCellan@dmas.virginia.gov</w:t>
        </w:r>
      </w:hyperlink>
      <w:r w:rsidR="009E1F78" w:rsidRPr="00955680">
        <w:rPr>
          <w:rStyle w:val="Hyperlink"/>
          <w:rFonts w:ascii="Times New Roman" w:hAnsi="Times New Roman"/>
        </w:rPr>
        <w:br/>
      </w:r>
      <w:r w:rsidR="009E1F78" w:rsidRPr="00955680">
        <w:rPr>
          <w:rFonts w:ascii="Times New Roman" w:hAnsi="Times New Roman"/>
        </w:rPr>
        <w:t>Department of Medical Assistance Services</w:t>
      </w:r>
    </w:p>
    <w:p w14:paraId="68D84C37" w14:textId="77777777" w:rsidR="009E1F78" w:rsidRPr="00955680" w:rsidRDefault="009E1F78" w:rsidP="009E1F78">
      <w:pPr>
        <w:widowControl w:val="0"/>
        <w:autoSpaceDE w:val="0"/>
        <w:autoSpaceDN w:val="0"/>
        <w:outlineLvl w:val="0"/>
        <w:rPr>
          <w:rFonts w:ascii="Times New Roman" w:hAnsi="Times New Roman"/>
          <w:i/>
        </w:rPr>
      </w:pPr>
    </w:p>
    <w:p w14:paraId="4CF0CD5F" w14:textId="77777777" w:rsidR="009E1F78" w:rsidRPr="00955680" w:rsidRDefault="009E1F78" w:rsidP="009E1F78">
      <w:pPr>
        <w:widowControl w:val="0"/>
        <w:autoSpaceDE w:val="0"/>
        <w:autoSpaceDN w:val="0"/>
        <w:outlineLvl w:val="0"/>
        <w:rPr>
          <w:rFonts w:ascii="Times New Roman" w:hAnsi="Times New Roman"/>
          <w:i/>
          <w:noProof/>
          <w:spacing w:val="-1"/>
          <w:position w:val="1"/>
        </w:rPr>
      </w:pPr>
      <w:r w:rsidRPr="00955680">
        <w:rPr>
          <w:rFonts w:ascii="Times New Roman" w:hAnsi="Times New Roman"/>
        </w:rPr>
        <w:t xml:space="preserve">FROM: </w:t>
      </w:r>
      <w:r w:rsidRPr="00955680">
        <w:rPr>
          <w:rFonts w:ascii="Times New Roman" w:hAnsi="Times New Roman"/>
        </w:rPr>
        <w:tab/>
        <w:t xml:space="preserve">Teri Morgan </w:t>
      </w:r>
    </w:p>
    <w:p w14:paraId="4D0384DC" w14:textId="77777777" w:rsidR="009E1F78" w:rsidRPr="00955680" w:rsidRDefault="009E1F78" w:rsidP="009E1F78">
      <w:pPr>
        <w:rPr>
          <w:rFonts w:ascii="Times New Roman" w:hAnsi="Times New Roman"/>
          <w:i/>
        </w:rPr>
      </w:pPr>
    </w:p>
    <w:p w14:paraId="1B0CD37A" w14:textId="77777777" w:rsidR="009E1F78" w:rsidRPr="00955680" w:rsidRDefault="009E1F78" w:rsidP="009E1F78">
      <w:pPr>
        <w:ind w:left="1440" w:hanging="1440"/>
        <w:outlineLvl w:val="0"/>
        <w:rPr>
          <w:rFonts w:ascii="Times New Roman" w:hAnsi="Times New Roman"/>
          <w:i/>
        </w:rPr>
      </w:pPr>
      <w:r w:rsidRPr="00955680">
        <w:rPr>
          <w:rFonts w:ascii="Times New Roman" w:hAnsi="Times New Roman"/>
        </w:rPr>
        <w:t xml:space="preserve">RE: </w:t>
      </w:r>
      <w:r w:rsidRPr="00955680">
        <w:rPr>
          <w:rFonts w:ascii="Times New Roman" w:hAnsi="Times New Roman"/>
        </w:rPr>
        <w:tab/>
        <w:t>Comment on Draft Development Disabilities Waivers (BI, FIS, CL) Services Provider Manual</w:t>
      </w:r>
    </w:p>
    <w:p w14:paraId="5619A3D8" w14:textId="77777777" w:rsidR="009E1F78" w:rsidRDefault="009E1F78" w:rsidP="009E1F78">
      <w:pPr>
        <w:rPr>
          <w:rFonts w:ascii="Times New Roman" w:hAnsi="Times New Roman"/>
        </w:rPr>
      </w:pPr>
    </w:p>
    <w:p w14:paraId="30AF7BF9" w14:textId="77777777" w:rsidR="009E1F78" w:rsidRDefault="009E1F78" w:rsidP="009E1F78">
      <w:pPr>
        <w:rPr>
          <w:rFonts w:ascii="Times New Roman" w:hAnsi="Times New Roman"/>
        </w:rPr>
      </w:pPr>
    </w:p>
    <w:p w14:paraId="782D2C6C" w14:textId="59A1E0A9" w:rsidR="009E1F78" w:rsidRPr="00282425" w:rsidRDefault="009E1F78" w:rsidP="009E1F78">
      <w:pPr>
        <w:rPr>
          <w:rFonts w:ascii="Times New Roman" w:hAnsi="Times New Roman"/>
        </w:rPr>
      </w:pPr>
      <w:r w:rsidRPr="00282425">
        <w:rPr>
          <w:rFonts w:ascii="Times New Roman" w:hAnsi="Times New Roman"/>
        </w:rPr>
        <w:t>I am writing to provide comments on behalf of the Virginia Board for People with Disabilities (the Board) regarding Virginia’s Draft Development Disabilities Waivers (BI, FIS, CL) Services Provider Manual</w:t>
      </w:r>
      <w:r w:rsidR="00282425" w:rsidRPr="00282425">
        <w:rPr>
          <w:rFonts w:ascii="Times New Roman" w:hAnsi="Times New Roman"/>
        </w:rPr>
        <w:t>, Chapter 4.</w:t>
      </w:r>
      <w:r w:rsidRPr="00282425">
        <w:rPr>
          <w:rFonts w:ascii="Times New Roman" w:hAnsi="Times New Roman"/>
        </w:rPr>
        <w:t xml:space="preserve"> The Board appreciates the opportunity to provide input on the manual. The Board offers the following recommendations to improve and clarify the DD Waiver provider manual, by service area</w:t>
      </w:r>
      <w:r w:rsidR="00561C72">
        <w:rPr>
          <w:rFonts w:ascii="Times New Roman" w:hAnsi="Times New Roman"/>
        </w:rPr>
        <w:t>.</w:t>
      </w:r>
    </w:p>
    <w:p w14:paraId="780E1268" w14:textId="70464845" w:rsidR="009E1F78" w:rsidRPr="00282425" w:rsidRDefault="009E1F78" w:rsidP="009E1F78">
      <w:pPr>
        <w:rPr>
          <w:rFonts w:ascii="Times New Roman" w:hAnsi="Times New Roman"/>
        </w:rPr>
      </w:pPr>
    </w:p>
    <w:p w14:paraId="2B3712CC" w14:textId="54AB2DDB" w:rsidR="00282425" w:rsidRPr="00561C72" w:rsidRDefault="00282425" w:rsidP="00282425">
      <w:pPr>
        <w:rPr>
          <w:rFonts w:ascii="Times New Roman" w:hAnsi="Times New Roman"/>
          <w:b/>
          <w:bCs/>
          <w:u w:val="single"/>
        </w:rPr>
      </w:pPr>
      <w:r w:rsidRPr="00561C72">
        <w:rPr>
          <w:rFonts w:ascii="Times New Roman" w:hAnsi="Times New Roman"/>
          <w:b/>
          <w:bCs/>
          <w:u w:val="single"/>
        </w:rPr>
        <w:t>Chapter 4: Covered Services and Limitations</w:t>
      </w:r>
    </w:p>
    <w:p w14:paraId="460B0333" w14:textId="77777777" w:rsidR="00282425" w:rsidRPr="00282425" w:rsidRDefault="00282425" w:rsidP="00282425">
      <w:pPr>
        <w:rPr>
          <w:rFonts w:ascii="Times New Roman" w:hAnsi="Times New Roman"/>
          <w:u w:val="single"/>
        </w:rPr>
      </w:pPr>
    </w:p>
    <w:p w14:paraId="7AD8F4D2" w14:textId="48944529" w:rsidR="00282425" w:rsidRDefault="00282425" w:rsidP="00D97136">
      <w:pPr>
        <w:rPr>
          <w:rFonts w:ascii="Times New Roman" w:hAnsi="Times New Roman"/>
        </w:rPr>
      </w:pPr>
      <w:r w:rsidRPr="00D97136">
        <w:rPr>
          <w:rFonts w:ascii="Times New Roman" w:hAnsi="Times New Roman"/>
          <w:b/>
          <w:u w:val="single"/>
        </w:rPr>
        <w:t>Chapter 4 DD Waiver Manual Table of Contents:</w:t>
      </w:r>
      <w:r w:rsidRPr="00D97136">
        <w:rPr>
          <w:rFonts w:ascii="Times New Roman" w:hAnsi="Times New Roman"/>
        </w:rPr>
        <w:t xml:space="preserve"> </w:t>
      </w:r>
    </w:p>
    <w:p w14:paraId="7B2E00F8" w14:textId="77777777" w:rsidR="00C664A6" w:rsidRPr="00D97136" w:rsidRDefault="00C664A6" w:rsidP="00D97136">
      <w:pPr>
        <w:rPr>
          <w:rFonts w:ascii="Times New Roman" w:hAnsi="Times New Roman"/>
        </w:rPr>
      </w:pPr>
    </w:p>
    <w:p w14:paraId="70351EE3" w14:textId="77777777" w:rsidR="00282425" w:rsidRPr="00282425" w:rsidRDefault="00282425" w:rsidP="00282425">
      <w:pPr>
        <w:rPr>
          <w:rFonts w:ascii="Times New Roman" w:hAnsi="Times New Roman"/>
        </w:rPr>
      </w:pPr>
      <w:r w:rsidRPr="00282425">
        <w:rPr>
          <w:rFonts w:ascii="Times New Roman" w:hAnsi="Times New Roman"/>
        </w:rPr>
        <w:t xml:space="preserve">This comment is specific to the chart identifying different service options in the DD waiver at the beginning of the manual. In the chart </w:t>
      </w:r>
      <w:r w:rsidRPr="00282425">
        <w:rPr>
          <w:rFonts w:ascii="Times New Roman" w:hAnsi="Times New Roman"/>
          <w:b/>
        </w:rPr>
        <w:t>Individual and Family Caregiver Training</w:t>
      </w:r>
      <w:r w:rsidRPr="00282425">
        <w:rPr>
          <w:rFonts w:ascii="Times New Roman" w:hAnsi="Times New Roman"/>
        </w:rPr>
        <w:t xml:space="preserve"> is checked as an available service in the BI waiver, however, this service is only available in the FIS waiver. The FIS waiver versus BI waiver should be checked in the chart. </w:t>
      </w:r>
    </w:p>
    <w:p w14:paraId="40EEDB62" w14:textId="77777777" w:rsidR="00282425" w:rsidRPr="00282425" w:rsidRDefault="00282425" w:rsidP="00282425">
      <w:pPr>
        <w:pStyle w:val="ListParagraph"/>
        <w:spacing w:after="0"/>
        <w:ind w:left="360"/>
        <w:rPr>
          <w:rFonts w:ascii="Times New Roman" w:hAnsi="Times New Roman" w:cs="Times New Roman"/>
          <w:sz w:val="24"/>
          <w:szCs w:val="24"/>
        </w:rPr>
      </w:pPr>
    </w:p>
    <w:p w14:paraId="26630E41" w14:textId="7096311A" w:rsidR="00282425" w:rsidRDefault="00282425" w:rsidP="00D97136">
      <w:pPr>
        <w:rPr>
          <w:rFonts w:ascii="Times New Roman" w:hAnsi="Times New Roman"/>
        </w:rPr>
      </w:pPr>
      <w:r w:rsidRPr="00D97136">
        <w:rPr>
          <w:rFonts w:ascii="Times New Roman" w:hAnsi="Times New Roman"/>
          <w:b/>
          <w:u w:val="single"/>
        </w:rPr>
        <w:t>Chapter 4 DD Waiver Manual Table of Contents:</w:t>
      </w:r>
      <w:r w:rsidRPr="00D97136">
        <w:rPr>
          <w:rFonts w:ascii="Times New Roman" w:hAnsi="Times New Roman"/>
        </w:rPr>
        <w:t xml:space="preserve"> </w:t>
      </w:r>
    </w:p>
    <w:p w14:paraId="4CE6AD54" w14:textId="77777777" w:rsidR="00C664A6" w:rsidRPr="00D97136" w:rsidRDefault="00C664A6" w:rsidP="00D97136">
      <w:pPr>
        <w:rPr>
          <w:rFonts w:ascii="Times New Roman" w:hAnsi="Times New Roman"/>
        </w:rPr>
      </w:pPr>
    </w:p>
    <w:p w14:paraId="41268A50" w14:textId="77777777" w:rsidR="00282425" w:rsidRPr="00282425" w:rsidRDefault="00282425" w:rsidP="00282425">
      <w:pPr>
        <w:rPr>
          <w:rFonts w:ascii="Times New Roman" w:hAnsi="Times New Roman"/>
        </w:rPr>
      </w:pPr>
      <w:r w:rsidRPr="00282425">
        <w:rPr>
          <w:rFonts w:ascii="Times New Roman" w:hAnsi="Times New Roman"/>
        </w:rPr>
        <w:t xml:space="preserve">This comment is specific to the chart identifying different service options in the DD waiver at the beginning of the manual. In the chart </w:t>
      </w:r>
      <w:r w:rsidRPr="00282425">
        <w:rPr>
          <w:rFonts w:ascii="Times New Roman" w:hAnsi="Times New Roman"/>
          <w:b/>
        </w:rPr>
        <w:t xml:space="preserve">Workplace Assistance </w:t>
      </w:r>
      <w:r w:rsidRPr="00282425">
        <w:rPr>
          <w:rFonts w:ascii="Times New Roman" w:hAnsi="Times New Roman"/>
        </w:rPr>
        <w:t>is checked as an available service</w:t>
      </w:r>
      <w:r w:rsidRPr="00282425">
        <w:rPr>
          <w:rFonts w:ascii="Times New Roman" w:hAnsi="Times New Roman"/>
          <w:b/>
        </w:rPr>
        <w:t xml:space="preserve"> </w:t>
      </w:r>
      <w:r w:rsidRPr="00282425">
        <w:rPr>
          <w:rFonts w:ascii="Times New Roman" w:hAnsi="Times New Roman"/>
        </w:rPr>
        <w:lastRenderedPageBreak/>
        <w:t xml:space="preserve">only in the FIS waiver, however, this service is also available in the CL waiver. The CL waiver should also be checked in the chart. </w:t>
      </w:r>
    </w:p>
    <w:p w14:paraId="7E94E976" w14:textId="77777777" w:rsidR="00282425" w:rsidRPr="00282425" w:rsidRDefault="00282425" w:rsidP="00282425">
      <w:pPr>
        <w:pStyle w:val="ListParagraph"/>
        <w:spacing w:after="0"/>
        <w:rPr>
          <w:rFonts w:ascii="Times New Roman" w:hAnsi="Times New Roman" w:cs="Times New Roman"/>
          <w:sz w:val="24"/>
          <w:szCs w:val="24"/>
        </w:rPr>
      </w:pPr>
    </w:p>
    <w:p w14:paraId="31CD623B" w14:textId="34956EAF" w:rsidR="00282425" w:rsidRDefault="00282425" w:rsidP="00D97136">
      <w:pPr>
        <w:rPr>
          <w:rFonts w:ascii="Times New Roman" w:hAnsi="Times New Roman"/>
        </w:rPr>
      </w:pPr>
      <w:r w:rsidRPr="00D97136">
        <w:rPr>
          <w:rFonts w:ascii="Times New Roman" w:hAnsi="Times New Roman"/>
          <w:b/>
          <w:u w:val="single"/>
        </w:rPr>
        <w:t>Diagnostic Eligibility, page 2, paragraph 1</w:t>
      </w:r>
      <w:r w:rsidRPr="00D97136">
        <w:rPr>
          <w:rFonts w:ascii="Times New Roman" w:hAnsi="Times New Roman"/>
        </w:rPr>
        <w:t xml:space="preserve">:  </w:t>
      </w:r>
    </w:p>
    <w:p w14:paraId="63C3FB8D" w14:textId="77777777" w:rsidR="00C664A6" w:rsidRPr="00D97136" w:rsidRDefault="00C664A6" w:rsidP="00D97136">
      <w:pPr>
        <w:rPr>
          <w:rFonts w:ascii="Times New Roman" w:hAnsi="Times New Roman"/>
        </w:rPr>
      </w:pPr>
    </w:p>
    <w:p w14:paraId="2F3E4FC5" w14:textId="77777777" w:rsidR="00282425" w:rsidRPr="00282425" w:rsidRDefault="00282425" w:rsidP="00282425">
      <w:pPr>
        <w:pStyle w:val="ListParagraph"/>
        <w:spacing w:after="0"/>
        <w:ind w:left="0"/>
        <w:rPr>
          <w:rFonts w:ascii="Times New Roman" w:hAnsi="Times New Roman" w:cs="Times New Roman"/>
          <w:sz w:val="24"/>
          <w:szCs w:val="24"/>
        </w:rPr>
      </w:pPr>
      <w:r w:rsidRPr="00282425">
        <w:rPr>
          <w:rFonts w:ascii="Times New Roman" w:hAnsi="Times New Roman" w:cs="Times New Roman"/>
          <w:sz w:val="24"/>
          <w:szCs w:val="24"/>
        </w:rPr>
        <w:t xml:space="preserve">This paragraph states “An individual from birth to age nine, inclusive, who has a substantial developmental delay or specific congenital or acquired condition may be considered to have a developmental disability without meeting three or more of the criteria </w:t>
      </w:r>
      <w:r w:rsidRPr="00282425">
        <w:rPr>
          <w:rFonts w:ascii="Times New Roman" w:hAnsi="Times New Roman" w:cs="Times New Roman"/>
          <w:b/>
          <w:sz w:val="24"/>
          <w:szCs w:val="24"/>
        </w:rPr>
        <w:t>described in (1) through (5) above</w:t>
      </w:r>
      <w:r w:rsidRPr="00282425">
        <w:rPr>
          <w:rFonts w:ascii="Times New Roman" w:hAnsi="Times New Roman" w:cs="Times New Roman"/>
          <w:sz w:val="24"/>
          <w:szCs w:val="24"/>
        </w:rPr>
        <w:t xml:space="preserve"> if the individual, without services and supports, has a high probability of meeting those criteria later in life.”</w:t>
      </w:r>
    </w:p>
    <w:p w14:paraId="04870659" w14:textId="77777777" w:rsidR="00282425" w:rsidRPr="00282425" w:rsidRDefault="00282425" w:rsidP="00282425">
      <w:pPr>
        <w:pStyle w:val="ListParagraph"/>
        <w:spacing w:after="0"/>
        <w:ind w:left="360"/>
        <w:rPr>
          <w:rFonts w:ascii="Times New Roman" w:hAnsi="Times New Roman" w:cs="Times New Roman"/>
          <w:b/>
          <w:sz w:val="24"/>
          <w:szCs w:val="24"/>
        </w:rPr>
      </w:pPr>
    </w:p>
    <w:p w14:paraId="4B0B2646" w14:textId="6D42CCA4" w:rsidR="00282425" w:rsidRPr="00282425" w:rsidRDefault="00282425" w:rsidP="00282425">
      <w:pPr>
        <w:rPr>
          <w:rFonts w:ascii="Times New Roman" w:hAnsi="Times New Roman"/>
        </w:rPr>
      </w:pPr>
      <w:r w:rsidRPr="00282425">
        <w:rPr>
          <w:rFonts w:ascii="Times New Roman" w:hAnsi="Times New Roman"/>
          <w:b/>
        </w:rPr>
        <w:t>Comment</w:t>
      </w:r>
      <w:r>
        <w:rPr>
          <w:rFonts w:ascii="Times New Roman" w:hAnsi="Times New Roman"/>
        </w:rPr>
        <w:t xml:space="preserve">: </w:t>
      </w:r>
      <w:r w:rsidRPr="00282425">
        <w:rPr>
          <w:rFonts w:ascii="Times New Roman" w:hAnsi="Times New Roman"/>
        </w:rPr>
        <w:t>The reference to “(1) through (5) above” is confusing because the information being referred is provided bullet</w:t>
      </w:r>
      <w:r w:rsidR="00732554">
        <w:rPr>
          <w:rFonts w:ascii="Times New Roman" w:hAnsi="Times New Roman"/>
        </w:rPr>
        <w:t>ed</w:t>
      </w:r>
      <w:r w:rsidRPr="00282425">
        <w:rPr>
          <w:rFonts w:ascii="Times New Roman" w:hAnsi="Times New Roman"/>
        </w:rPr>
        <w:t xml:space="preserve"> versus number</w:t>
      </w:r>
      <w:r w:rsidR="00732554">
        <w:rPr>
          <w:rFonts w:ascii="Times New Roman" w:hAnsi="Times New Roman"/>
        </w:rPr>
        <w:t>ed</w:t>
      </w:r>
      <w:r w:rsidRPr="00282425">
        <w:rPr>
          <w:rFonts w:ascii="Times New Roman" w:hAnsi="Times New Roman"/>
        </w:rPr>
        <w:t xml:space="preserve">. For clarity you may want to use numbers versus bullet points if this description is maintained. </w:t>
      </w:r>
    </w:p>
    <w:p w14:paraId="05C83023" w14:textId="77777777" w:rsidR="00282425" w:rsidRPr="00282425" w:rsidRDefault="00282425" w:rsidP="00282425">
      <w:pPr>
        <w:rPr>
          <w:rFonts w:ascii="Times New Roman" w:hAnsi="Times New Roman"/>
        </w:rPr>
      </w:pPr>
    </w:p>
    <w:p w14:paraId="6BEB66FC" w14:textId="15B0FAFC" w:rsidR="00282425" w:rsidRDefault="00282425" w:rsidP="00D97136">
      <w:pPr>
        <w:rPr>
          <w:rFonts w:ascii="Times New Roman" w:hAnsi="Times New Roman"/>
          <w:b/>
          <w:u w:val="single"/>
        </w:rPr>
      </w:pPr>
      <w:r w:rsidRPr="00D97136">
        <w:rPr>
          <w:rFonts w:ascii="Times New Roman" w:hAnsi="Times New Roman"/>
          <w:b/>
          <w:u w:val="single"/>
        </w:rPr>
        <w:t xml:space="preserve">Slot Assignment – Community </w:t>
      </w:r>
      <w:proofErr w:type="gramStart"/>
      <w:r w:rsidRPr="00D97136">
        <w:rPr>
          <w:rFonts w:ascii="Times New Roman" w:hAnsi="Times New Roman"/>
          <w:b/>
          <w:u w:val="single"/>
        </w:rPr>
        <w:t>Living</w:t>
      </w:r>
      <w:proofErr w:type="gramEnd"/>
      <w:r w:rsidRPr="00D97136">
        <w:rPr>
          <w:rFonts w:ascii="Times New Roman" w:hAnsi="Times New Roman"/>
          <w:b/>
          <w:u w:val="single"/>
        </w:rPr>
        <w:t xml:space="preserve"> and Family and Individual Supports Waivers, page 12:</w:t>
      </w:r>
    </w:p>
    <w:p w14:paraId="419963C6" w14:textId="77777777" w:rsidR="00C664A6" w:rsidRPr="00D97136" w:rsidRDefault="00C664A6" w:rsidP="00D97136">
      <w:pPr>
        <w:rPr>
          <w:rFonts w:ascii="Times New Roman" w:hAnsi="Times New Roman"/>
          <w:b/>
          <w:u w:val="single"/>
        </w:rPr>
      </w:pPr>
    </w:p>
    <w:p w14:paraId="40DABB32" w14:textId="53404C34" w:rsidR="00282425" w:rsidRPr="00282425" w:rsidRDefault="00282425" w:rsidP="00282425">
      <w:pPr>
        <w:rPr>
          <w:rFonts w:ascii="Times New Roman" w:hAnsi="Times New Roman"/>
        </w:rPr>
      </w:pPr>
      <w:r w:rsidRPr="00282425">
        <w:rPr>
          <w:rFonts w:ascii="Times New Roman" w:hAnsi="Times New Roman"/>
          <w:b/>
        </w:rPr>
        <w:t>Comment:</w:t>
      </w:r>
      <w:r w:rsidRPr="00282425">
        <w:rPr>
          <w:rFonts w:ascii="Times New Roman" w:hAnsi="Times New Roman"/>
        </w:rPr>
        <w:t xml:space="preserve"> The Critical Needs Summary (CNS) acronym should be identified before it is used. </w:t>
      </w:r>
    </w:p>
    <w:p w14:paraId="224C4B80" w14:textId="77777777" w:rsidR="00282425" w:rsidRPr="00282425" w:rsidRDefault="00282425" w:rsidP="00282425">
      <w:pPr>
        <w:rPr>
          <w:rFonts w:ascii="Times New Roman" w:hAnsi="Times New Roman"/>
        </w:rPr>
      </w:pPr>
    </w:p>
    <w:p w14:paraId="63F93B46" w14:textId="5789DB3C" w:rsidR="00282425" w:rsidRDefault="00282425" w:rsidP="00D97136">
      <w:pPr>
        <w:rPr>
          <w:rFonts w:ascii="Times New Roman" w:hAnsi="Times New Roman"/>
          <w:b/>
          <w:u w:val="single"/>
        </w:rPr>
      </w:pPr>
      <w:r w:rsidRPr="00D97136">
        <w:rPr>
          <w:rFonts w:ascii="Times New Roman" w:hAnsi="Times New Roman"/>
          <w:b/>
          <w:u w:val="single"/>
        </w:rPr>
        <w:t xml:space="preserve">Slot Assignment – Building Independence Waiver, Pg. 14: </w:t>
      </w:r>
    </w:p>
    <w:p w14:paraId="5EAC5E78" w14:textId="77777777" w:rsidR="00C664A6" w:rsidRPr="00D97136" w:rsidRDefault="00C664A6" w:rsidP="00D97136">
      <w:pPr>
        <w:rPr>
          <w:rFonts w:ascii="Times New Roman" w:hAnsi="Times New Roman"/>
          <w:b/>
          <w:u w:val="single"/>
        </w:rPr>
      </w:pPr>
    </w:p>
    <w:p w14:paraId="6B63DB19" w14:textId="77777777" w:rsidR="00282425" w:rsidRPr="00282425" w:rsidRDefault="00282425" w:rsidP="00282425">
      <w:pPr>
        <w:rPr>
          <w:rFonts w:ascii="Times New Roman" w:hAnsi="Times New Roman"/>
        </w:rPr>
      </w:pPr>
      <w:r w:rsidRPr="00282425">
        <w:rPr>
          <w:rFonts w:ascii="Times New Roman" w:hAnsi="Times New Roman"/>
        </w:rPr>
        <w:t xml:space="preserve">Second paragraph: “When a waiver slot becomes available through attrition, DBHDS will work with the region to determine if there is an individual appropriate for the slot in the region. If not, DBHDS will reassign the slot to region with individuals who have requested access to a more integrated, independent living </w:t>
      </w:r>
      <w:r w:rsidRPr="00732554">
        <w:rPr>
          <w:rFonts w:ascii="Times New Roman" w:hAnsi="Times New Roman"/>
        </w:rPr>
        <w:t xml:space="preserve">arrangement </w:t>
      </w:r>
      <w:r w:rsidRPr="00732554">
        <w:rPr>
          <w:rFonts w:ascii="Times New Roman" w:hAnsi="Times New Roman"/>
          <w:b/>
          <w:bCs/>
        </w:rPr>
        <w:t>than</w:t>
      </w:r>
      <w:r w:rsidRPr="00282425">
        <w:rPr>
          <w:rFonts w:ascii="Times New Roman" w:hAnsi="Times New Roman"/>
        </w:rPr>
        <w:t xml:space="preserve"> can be supported through the provision of a minimal level of support (i.e., through the BI waiver).”  </w:t>
      </w:r>
    </w:p>
    <w:p w14:paraId="70D932C8" w14:textId="77777777" w:rsidR="00282425" w:rsidRPr="00282425" w:rsidRDefault="00282425" w:rsidP="00282425">
      <w:pPr>
        <w:rPr>
          <w:rFonts w:ascii="Times New Roman" w:hAnsi="Times New Roman"/>
        </w:rPr>
      </w:pPr>
    </w:p>
    <w:p w14:paraId="577E27A7" w14:textId="62C0E6AC" w:rsidR="00282425" w:rsidRPr="00282425" w:rsidRDefault="00282425" w:rsidP="00282425">
      <w:pPr>
        <w:rPr>
          <w:rFonts w:ascii="Times New Roman" w:hAnsi="Times New Roman"/>
        </w:rPr>
      </w:pPr>
      <w:r w:rsidRPr="00282425">
        <w:rPr>
          <w:rFonts w:ascii="Times New Roman" w:hAnsi="Times New Roman"/>
          <w:b/>
        </w:rPr>
        <w:t>Comment</w:t>
      </w:r>
      <w:r w:rsidRPr="00282425">
        <w:rPr>
          <w:rFonts w:ascii="Times New Roman" w:hAnsi="Times New Roman"/>
        </w:rPr>
        <w:t xml:space="preserve">: Should the word “than” be “that”?  Since the BI waiver provides a minimal level of support, </w:t>
      </w:r>
      <w:r w:rsidRPr="00282425">
        <w:rPr>
          <w:rFonts w:ascii="Times New Roman" w:hAnsi="Times New Roman"/>
          <w:i/>
        </w:rPr>
        <w:t>than</w:t>
      </w:r>
      <w:r w:rsidRPr="00282425">
        <w:rPr>
          <w:rFonts w:ascii="Times New Roman" w:hAnsi="Times New Roman"/>
        </w:rPr>
        <w:t xml:space="preserve"> is not consistent with the context. </w:t>
      </w:r>
    </w:p>
    <w:p w14:paraId="1DC41B65" w14:textId="77777777" w:rsidR="00282425" w:rsidRPr="00282425" w:rsidRDefault="00282425" w:rsidP="00282425">
      <w:pPr>
        <w:rPr>
          <w:rFonts w:ascii="Times New Roman" w:hAnsi="Times New Roman"/>
        </w:rPr>
      </w:pPr>
    </w:p>
    <w:p w14:paraId="075BB07C" w14:textId="4E2A44BB" w:rsidR="00282425" w:rsidRDefault="00282425" w:rsidP="00D97136">
      <w:pPr>
        <w:rPr>
          <w:rFonts w:ascii="Times New Roman" w:hAnsi="Times New Roman"/>
          <w:b/>
          <w:u w:val="single"/>
        </w:rPr>
      </w:pPr>
      <w:r w:rsidRPr="00D97136">
        <w:rPr>
          <w:rFonts w:ascii="Times New Roman" w:hAnsi="Times New Roman"/>
          <w:b/>
          <w:u w:val="single"/>
        </w:rPr>
        <w:t xml:space="preserve">Service Authorization, page 20, sixth bullet point on this page: </w:t>
      </w:r>
    </w:p>
    <w:p w14:paraId="469B86A9" w14:textId="77777777" w:rsidR="00C664A6" w:rsidRPr="00D97136" w:rsidRDefault="00C664A6" w:rsidP="00D97136">
      <w:pPr>
        <w:rPr>
          <w:rFonts w:ascii="Times New Roman" w:hAnsi="Times New Roman"/>
          <w:b/>
          <w:u w:val="single"/>
        </w:rPr>
      </w:pPr>
    </w:p>
    <w:p w14:paraId="638E40C3" w14:textId="77777777" w:rsidR="00282425" w:rsidRPr="00282425" w:rsidRDefault="00282425" w:rsidP="00282425">
      <w:pPr>
        <w:rPr>
          <w:rFonts w:ascii="Times New Roman" w:hAnsi="Times New Roman"/>
        </w:rPr>
      </w:pPr>
      <w:r w:rsidRPr="00282425">
        <w:rPr>
          <w:rFonts w:ascii="Times New Roman" w:hAnsi="Times New Roman"/>
        </w:rPr>
        <w:t>From the manual: “DD waiver services may not be authorized or reimbursed by DMAS for an individual who: “</w:t>
      </w:r>
      <w:r w:rsidRPr="00282425">
        <w:rPr>
          <w:rFonts w:ascii="Times New Roman" w:hAnsi="Times New Roman"/>
          <w:b/>
        </w:rPr>
        <w:t xml:space="preserve">Is an inpatient of a hospital, </w:t>
      </w:r>
      <w:r w:rsidRPr="00282425">
        <w:rPr>
          <w:rFonts w:ascii="Times New Roman" w:hAnsi="Times New Roman"/>
        </w:rPr>
        <w:t>nursing facility, ICF/IID, or inpatient rehabilitation facility.”</w:t>
      </w:r>
    </w:p>
    <w:p w14:paraId="411E3815" w14:textId="77777777" w:rsidR="00282425" w:rsidRDefault="00282425" w:rsidP="00282425">
      <w:pPr>
        <w:rPr>
          <w:rFonts w:ascii="Times New Roman" w:hAnsi="Times New Roman"/>
          <w:b/>
        </w:rPr>
      </w:pPr>
    </w:p>
    <w:p w14:paraId="63577020" w14:textId="669D5BB6" w:rsidR="00282425" w:rsidRPr="00282425" w:rsidRDefault="00282425" w:rsidP="00282425">
      <w:pPr>
        <w:rPr>
          <w:rFonts w:ascii="Times New Roman" w:hAnsi="Times New Roman"/>
        </w:rPr>
      </w:pPr>
      <w:r>
        <w:rPr>
          <w:rFonts w:ascii="Times New Roman" w:hAnsi="Times New Roman"/>
          <w:b/>
        </w:rPr>
        <w:t>C</w:t>
      </w:r>
      <w:r w:rsidRPr="00282425">
        <w:rPr>
          <w:rFonts w:ascii="Times New Roman" w:hAnsi="Times New Roman"/>
          <w:b/>
        </w:rPr>
        <w:t>omment:</w:t>
      </w:r>
      <w:r w:rsidRPr="00282425">
        <w:rPr>
          <w:rFonts w:ascii="Times New Roman" w:hAnsi="Times New Roman"/>
        </w:rPr>
        <w:t xml:space="preserve"> Under sections 1915(c), (</w:t>
      </w:r>
      <w:proofErr w:type="spellStart"/>
      <w:r w:rsidRPr="00282425">
        <w:rPr>
          <w:rFonts w:ascii="Times New Roman" w:hAnsi="Times New Roman"/>
        </w:rPr>
        <w:t>i</w:t>
      </w:r>
      <w:proofErr w:type="spellEnd"/>
      <w:r w:rsidRPr="00282425">
        <w:rPr>
          <w:rFonts w:ascii="Times New Roman" w:hAnsi="Times New Roman"/>
        </w:rPr>
        <w:t xml:space="preserve">), (j), (k) or section 1115 demonstrations consistent with section 3715 of the CARES Act, states can provide HCBS in acute care hospitals as long as the services provided are not duplicative of services available in the hospital setting. Does DMAS intend to add this flexibility to its waiver applications with CMS? </w:t>
      </w:r>
    </w:p>
    <w:p w14:paraId="2C755C0F" w14:textId="77777777" w:rsidR="00282425" w:rsidRPr="00282425" w:rsidRDefault="00282425" w:rsidP="00282425">
      <w:pPr>
        <w:rPr>
          <w:rFonts w:ascii="Times New Roman" w:hAnsi="Times New Roman"/>
        </w:rPr>
      </w:pPr>
    </w:p>
    <w:p w14:paraId="2D597C86" w14:textId="6778BD46" w:rsidR="00282425" w:rsidRDefault="00282425" w:rsidP="00D97136">
      <w:pPr>
        <w:rPr>
          <w:rFonts w:ascii="Times New Roman" w:hAnsi="Times New Roman"/>
          <w:b/>
          <w:u w:val="single"/>
        </w:rPr>
      </w:pPr>
      <w:r w:rsidRPr="00D97136">
        <w:rPr>
          <w:rFonts w:ascii="Times New Roman" w:hAnsi="Times New Roman"/>
          <w:b/>
          <w:u w:val="single"/>
        </w:rPr>
        <w:t>Waiver Required Assessment, starting on page 24, comment specific to page 26 of this section:</w:t>
      </w:r>
    </w:p>
    <w:p w14:paraId="1E020298" w14:textId="77777777" w:rsidR="00C664A6" w:rsidRPr="00D97136" w:rsidRDefault="00C664A6" w:rsidP="00D97136">
      <w:pPr>
        <w:rPr>
          <w:rFonts w:ascii="Times New Roman" w:hAnsi="Times New Roman"/>
          <w:b/>
          <w:u w:val="single"/>
        </w:rPr>
      </w:pPr>
    </w:p>
    <w:p w14:paraId="5D0AE8AF" w14:textId="77777777" w:rsidR="00282425" w:rsidRPr="00282425" w:rsidRDefault="00282425" w:rsidP="00282425">
      <w:pPr>
        <w:rPr>
          <w:rFonts w:ascii="Times New Roman" w:hAnsi="Times New Roman"/>
        </w:rPr>
      </w:pPr>
      <w:r w:rsidRPr="00282425">
        <w:rPr>
          <w:rFonts w:ascii="Times New Roman" w:hAnsi="Times New Roman"/>
        </w:rPr>
        <w:lastRenderedPageBreak/>
        <w:t xml:space="preserve">Page 26 first paragraph: “Specified affirmative responses to the </w:t>
      </w:r>
      <w:r w:rsidRPr="00732554">
        <w:rPr>
          <w:rFonts w:ascii="Times New Roman" w:hAnsi="Times New Roman"/>
        </w:rPr>
        <w:t xml:space="preserve">items </w:t>
      </w:r>
      <w:r w:rsidRPr="00732554">
        <w:rPr>
          <w:rFonts w:ascii="Times New Roman" w:hAnsi="Times New Roman"/>
          <w:b/>
          <w:bCs/>
        </w:rPr>
        <w:t>in a through d above</w:t>
      </w:r>
      <w:r w:rsidRPr="00732554">
        <w:rPr>
          <w:rFonts w:ascii="Times New Roman" w:hAnsi="Times New Roman"/>
        </w:rPr>
        <w:t xml:space="preserve"> r</w:t>
      </w:r>
      <w:r w:rsidRPr="00282425">
        <w:rPr>
          <w:rFonts w:ascii="Times New Roman" w:hAnsi="Times New Roman"/>
        </w:rPr>
        <w:t>equire a review of the individual’s record for verification. After such review, the individual may be assigned to Level 6 (Intense and Significant Medical) or Level 7 (Intense and Significant Behavioral) regardless of scoring on other sections of the SIS.</w:t>
      </w:r>
    </w:p>
    <w:p w14:paraId="068D70C6" w14:textId="77777777" w:rsidR="00282425" w:rsidRPr="00282425" w:rsidRDefault="00282425" w:rsidP="00282425">
      <w:pPr>
        <w:rPr>
          <w:rFonts w:ascii="Times New Roman" w:hAnsi="Times New Roman"/>
        </w:rPr>
      </w:pPr>
    </w:p>
    <w:p w14:paraId="7B2BFE52" w14:textId="76BE776E" w:rsidR="00282425" w:rsidRPr="00282425" w:rsidRDefault="00282425" w:rsidP="00282425">
      <w:pPr>
        <w:rPr>
          <w:rFonts w:ascii="Times New Roman" w:hAnsi="Times New Roman"/>
        </w:rPr>
      </w:pPr>
      <w:r w:rsidRPr="00282425">
        <w:rPr>
          <w:rFonts w:ascii="Times New Roman" w:hAnsi="Times New Roman"/>
          <w:b/>
        </w:rPr>
        <w:t>Comment:</w:t>
      </w:r>
      <w:r w:rsidRPr="00282425">
        <w:rPr>
          <w:rFonts w:ascii="Times New Roman" w:hAnsi="Times New Roman"/>
        </w:rPr>
        <w:t xml:space="preserve"> It is not clear what </w:t>
      </w:r>
      <w:r w:rsidRPr="00282425">
        <w:rPr>
          <w:rFonts w:ascii="Times New Roman" w:hAnsi="Times New Roman"/>
          <w:i/>
        </w:rPr>
        <w:t>“items in a through d above”</w:t>
      </w:r>
      <w:r w:rsidRPr="00282425">
        <w:rPr>
          <w:rFonts w:ascii="Times New Roman" w:hAnsi="Times New Roman"/>
        </w:rPr>
        <w:t xml:space="preserve"> is referring to? Bullet points are used in the section above versus lettering. </w:t>
      </w:r>
    </w:p>
    <w:p w14:paraId="61C877F0" w14:textId="77777777" w:rsidR="00282425" w:rsidRPr="00282425" w:rsidRDefault="00282425" w:rsidP="00282425">
      <w:pPr>
        <w:rPr>
          <w:rFonts w:ascii="Times New Roman" w:hAnsi="Times New Roman"/>
        </w:rPr>
      </w:pPr>
    </w:p>
    <w:p w14:paraId="62AE1E9B" w14:textId="1FE9B01E" w:rsidR="00282425" w:rsidRDefault="00282425" w:rsidP="00D97136">
      <w:pPr>
        <w:rPr>
          <w:rFonts w:ascii="Times New Roman" w:hAnsi="Times New Roman"/>
          <w:b/>
          <w:u w:val="single"/>
        </w:rPr>
      </w:pPr>
      <w:r w:rsidRPr="00D97136">
        <w:rPr>
          <w:rFonts w:ascii="Times New Roman" w:hAnsi="Times New Roman"/>
          <w:b/>
          <w:u w:val="single"/>
        </w:rPr>
        <w:t xml:space="preserve">Individual Eligibility for ID/DD Targeted Case Management (Support Coordination), page 34, second paragraph: </w:t>
      </w:r>
    </w:p>
    <w:p w14:paraId="63163EEC" w14:textId="77777777" w:rsidR="00C664A6" w:rsidRPr="00D97136" w:rsidRDefault="00C664A6" w:rsidP="00D97136">
      <w:pPr>
        <w:rPr>
          <w:rFonts w:ascii="Times New Roman" w:hAnsi="Times New Roman"/>
          <w:b/>
          <w:u w:val="single"/>
        </w:rPr>
      </w:pPr>
    </w:p>
    <w:p w14:paraId="44E42EA0" w14:textId="77777777" w:rsidR="00282425" w:rsidRPr="00282425" w:rsidRDefault="00282425" w:rsidP="00282425">
      <w:pPr>
        <w:rPr>
          <w:rFonts w:ascii="Times New Roman" w:hAnsi="Times New Roman"/>
        </w:rPr>
      </w:pPr>
      <w:r w:rsidRPr="00282425">
        <w:rPr>
          <w:rFonts w:ascii="Times New Roman" w:hAnsi="Times New Roman"/>
        </w:rPr>
        <w:t>“Any individual who meets the above diagnostic and</w:t>
      </w:r>
      <w:r w:rsidRPr="00282425">
        <w:rPr>
          <w:rFonts w:ascii="Times New Roman" w:hAnsi="Times New Roman"/>
          <w:b/>
        </w:rPr>
        <w:t xml:space="preserve"> </w:t>
      </w:r>
      <w:r w:rsidRPr="00282425">
        <w:rPr>
          <w:rFonts w:ascii="Times New Roman" w:hAnsi="Times New Roman"/>
        </w:rPr>
        <w:t xml:space="preserve">general Medicaid eligibility criteria </w:t>
      </w:r>
      <w:r w:rsidRPr="00282425">
        <w:rPr>
          <w:rFonts w:ascii="Times New Roman" w:hAnsi="Times New Roman"/>
          <w:b/>
        </w:rPr>
        <w:t xml:space="preserve">for </w:t>
      </w:r>
      <w:r w:rsidRPr="00282425">
        <w:rPr>
          <w:rFonts w:ascii="Times New Roman" w:hAnsi="Times New Roman"/>
        </w:rPr>
        <w:t>there is an individual support plan (ISP) in effect that requires direct or individual-related contacts or communication or activity with the individual, the individual's family or caregiver, service providers, significant others, and others including at least one face-to-face contact with the individual every 90 days is eligible for ID support coordination.”</w:t>
      </w:r>
    </w:p>
    <w:p w14:paraId="4CD91A24" w14:textId="77777777" w:rsidR="00282425" w:rsidRPr="00282425" w:rsidRDefault="00282425" w:rsidP="00282425">
      <w:pPr>
        <w:rPr>
          <w:rFonts w:ascii="Times New Roman" w:hAnsi="Times New Roman"/>
        </w:rPr>
      </w:pPr>
    </w:p>
    <w:p w14:paraId="3FCCBE41" w14:textId="4EFD93C5" w:rsidR="00282425" w:rsidRPr="00282425" w:rsidRDefault="00282425" w:rsidP="00282425">
      <w:pPr>
        <w:rPr>
          <w:rFonts w:ascii="Times New Roman" w:hAnsi="Times New Roman"/>
        </w:rPr>
      </w:pPr>
      <w:r w:rsidRPr="00282425">
        <w:rPr>
          <w:rFonts w:ascii="Times New Roman" w:hAnsi="Times New Roman"/>
          <w:b/>
        </w:rPr>
        <w:t>Comment</w:t>
      </w:r>
      <w:r w:rsidRPr="00282425">
        <w:rPr>
          <w:rFonts w:ascii="Times New Roman" w:hAnsi="Times New Roman"/>
        </w:rPr>
        <w:t xml:space="preserve">: There seems to be something missing from the bolded text. Should “for” be “and”? </w:t>
      </w:r>
    </w:p>
    <w:p w14:paraId="2CABA206" w14:textId="77777777" w:rsidR="00282425" w:rsidRPr="00282425" w:rsidRDefault="00282425" w:rsidP="00282425">
      <w:pPr>
        <w:rPr>
          <w:rFonts w:ascii="Times New Roman" w:hAnsi="Times New Roman"/>
        </w:rPr>
      </w:pPr>
    </w:p>
    <w:p w14:paraId="48550B3C" w14:textId="101C1364" w:rsidR="00282425" w:rsidRDefault="00282425" w:rsidP="00D97136">
      <w:pPr>
        <w:rPr>
          <w:rFonts w:ascii="Times New Roman" w:hAnsi="Times New Roman"/>
          <w:b/>
          <w:u w:val="single"/>
        </w:rPr>
      </w:pPr>
      <w:r w:rsidRPr="00D97136">
        <w:rPr>
          <w:rFonts w:ascii="Times New Roman" w:hAnsi="Times New Roman"/>
          <w:b/>
          <w:u w:val="single"/>
        </w:rPr>
        <w:t>Assistive Technology, Service Units and Service Limitations, pages 51 and 53:</w:t>
      </w:r>
    </w:p>
    <w:p w14:paraId="2020A86A" w14:textId="77777777" w:rsidR="00C664A6" w:rsidRPr="00D97136" w:rsidRDefault="00C664A6" w:rsidP="00D97136">
      <w:pPr>
        <w:rPr>
          <w:rFonts w:ascii="Times New Roman" w:hAnsi="Times New Roman"/>
          <w:b/>
          <w:u w:val="single"/>
        </w:rPr>
      </w:pPr>
    </w:p>
    <w:p w14:paraId="019CD7EA" w14:textId="6B61BE2A" w:rsidR="00282425" w:rsidRPr="00282425" w:rsidRDefault="00282425" w:rsidP="00282425">
      <w:pPr>
        <w:rPr>
          <w:rFonts w:ascii="Times New Roman" w:hAnsi="Times New Roman"/>
        </w:rPr>
      </w:pPr>
      <w:r>
        <w:rPr>
          <w:rFonts w:ascii="Times New Roman" w:hAnsi="Times New Roman"/>
        </w:rPr>
        <w:t xml:space="preserve">Page 51, </w:t>
      </w:r>
      <w:r w:rsidRPr="00282425">
        <w:rPr>
          <w:rFonts w:ascii="Times New Roman" w:hAnsi="Times New Roman"/>
        </w:rPr>
        <w:t>“The service unit is always one, for the total cost of all AT requested for a specific timeframe. The service unit is the total cost of the item and any supplies, or hourly Rehabilitation Engineering costs,”</w:t>
      </w:r>
    </w:p>
    <w:p w14:paraId="7913DAAF" w14:textId="77777777" w:rsidR="00282425" w:rsidRPr="00282425" w:rsidRDefault="00282425" w:rsidP="00282425">
      <w:pPr>
        <w:rPr>
          <w:rFonts w:ascii="Times New Roman" w:hAnsi="Times New Roman"/>
          <w:b/>
        </w:rPr>
      </w:pPr>
    </w:p>
    <w:p w14:paraId="09B97200" w14:textId="77777777" w:rsidR="00282425" w:rsidRPr="00282425" w:rsidRDefault="00282425" w:rsidP="00282425">
      <w:pPr>
        <w:rPr>
          <w:rFonts w:ascii="Times New Roman" w:hAnsi="Times New Roman"/>
          <w:b/>
        </w:rPr>
      </w:pPr>
      <w:r w:rsidRPr="00282425">
        <w:rPr>
          <w:rFonts w:ascii="Times New Roman" w:hAnsi="Times New Roman"/>
          <w:b/>
        </w:rPr>
        <w:t xml:space="preserve">Comment: </w:t>
      </w:r>
      <w:r w:rsidRPr="00282425">
        <w:rPr>
          <w:rFonts w:ascii="Times New Roman" w:hAnsi="Times New Roman"/>
        </w:rPr>
        <w:t>It may be helpful to include “freight” as an example of allowable cost when determining the total cost of all AT. How the freight cost is recouped by the provider is often an area with questions and concerns.</w:t>
      </w:r>
      <w:r w:rsidRPr="00282425">
        <w:rPr>
          <w:rFonts w:ascii="Times New Roman" w:hAnsi="Times New Roman"/>
          <w:b/>
        </w:rPr>
        <w:t xml:space="preserve"> </w:t>
      </w:r>
    </w:p>
    <w:p w14:paraId="2A5723C5" w14:textId="77777777" w:rsidR="00282425" w:rsidRPr="00282425" w:rsidRDefault="00282425" w:rsidP="00282425">
      <w:pPr>
        <w:rPr>
          <w:rFonts w:ascii="Times New Roman" w:hAnsi="Times New Roman"/>
        </w:rPr>
      </w:pPr>
    </w:p>
    <w:p w14:paraId="6C041820" w14:textId="77777777" w:rsidR="00282425" w:rsidRPr="00282425" w:rsidRDefault="00282425" w:rsidP="00282425">
      <w:pPr>
        <w:rPr>
          <w:rFonts w:ascii="Times New Roman" w:hAnsi="Times New Roman"/>
          <w:b/>
          <w:u w:val="single"/>
        </w:rPr>
      </w:pPr>
      <w:r w:rsidRPr="00282425">
        <w:rPr>
          <w:rFonts w:ascii="Times New Roman" w:hAnsi="Times New Roman"/>
        </w:rPr>
        <w:t>Page 53, “Only the actual cost of material attributed to the provider of the AT is reimbursed. Shipping, freight and delivery are not billable to DMAS or to the waiver individual, as such charges are considered all-inclusive in a provider’s charge for the item(s),”</w:t>
      </w:r>
    </w:p>
    <w:p w14:paraId="741E827A" w14:textId="77777777" w:rsidR="00282425" w:rsidRPr="00282425" w:rsidRDefault="00282425" w:rsidP="00282425">
      <w:pPr>
        <w:rPr>
          <w:rFonts w:ascii="Times New Roman" w:hAnsi="Times New Roman"/>
          <w:b/>
          <w:u w:val="single"/>
        </w:rPr>
      </w:pPr>
    </w:p>
    <w:p w14:paraId="51807017" w14:textId="77777777" w:rsidR="00282425" w:rsidRPr="00282425" w:rsidRDefault="00282425" w:rsidP="00282425">
      <w:pPr>
        <w:rPr>
          <w:rFonts w:ascii="Times New Roman" w:hAnsi="Times New Roman"/>
        </w:rPr>
      </w:pPr>
      <w:r w:rsidRPr="00282425">
        <w:rPr>
          <w:rFonts w:ascii="Times New Roman" w:hAnsi="Times New Roman"/>
          <w:b/>
        </w:rPr>
        <w:t xml:space="preserve">Comment: </w:t>
      </w:r>
      <w:r w:rsidRPr="00282425">
        <w:rPr>
          <w:rFonts w:ascii="Times New Roman" w:hAnsi="Times New Roman"/>
        </w:rPr>
        <w:t xml:space="preserve">Stating that shipping, freight and delivery is not billable to DMAS can be misleading as DMAS allows these costs to be included as part of the total cost of the AT. DMAS has provided this guidance to providers and it should be clarified in the manual so that providers fully understand what is and is not allowable. </w:t>
      </w:r>
    </w:p>
    <w:p w14:paraId="4759003E" w14:textId="77777777" w:rsidR="00282425" w:rsidRPr="00282425" w:rsidRDefault="00282425" w:rsidP="00282425">
      <w:pPr>
        <w:rPr>
          <w:rFonts w:ascii="Times New Roman" w:hAnsi="Times New Roman"/>
          <w:b/>
          <w:u w:val="single"/>
        </w:rPr>
      </w:pPr>
    </w:p>
    <w:p w14:paraId="3C6B14DA" w14:textId="77777777" w:rsidR="00282425" w:rsidRPr="00D97136" w:rsidRDefault="00282425" w:rsidP="00D97136">
      <w:pPr>
        <w:rPr>
          <w:rFonts w:ascii="Times New Roman" w:hAnsi="Times New Roman"/>
          <w:b/>
          <w:u w:val="single"/>
        </w:rPr>
      </w:pPr>
      <w:r w:rsidRPr="00D97136">
        <w:rPr>
          <w:rFonts w:ascii="Times New Roman" w:hAnsi="Times New Roman"/>
          <w:b/>
          <w:u w:val="single"/>
        </w:rPr>
        <w:t>Community Guide Services, documentation requirements, page 59:</w:t>
      </w:r>
    </w:p>
    <w:p w14:paraId="730BD03A" w14:textId="77777777" w:rsidR="00282425" w:rsidRPr="00282425" w:rsidRDefault="00282425" w:rsidP="00282425">
      <w:pPr>
        <w:rPr>
          <w:rFonts w:ascii="Times New Roman" w:hAnsi="Times New Roman"/>
          <w:b/>
          <w:u w:val="single"/>
        </w:rPr>
      </w:pPr>
    </w:p>
    <w:p w14:paraId="27402387" w14:textId="77777777" w:rsidR="00282425" w:rsidRPr="00282425" w:rsidRDefault="00282425" w:rsidP="00282425">
      <w:pPr>
        <w:rPr>
          <w:rFonts w:ascii="Times New Roman" w:hAnsi="Times New Roman"/>
          <w:b/>
          <w:u w:val="single"/>
        </w:rPr>
      </w:pPr>
      <w:r w:rsidRPr="00282425">
        <w:rPr>
          <w:rFonts w:ascii="Times New Roman" w:hAnsi="Times New Roman"/>
        </w:rPr>
        <w:t xml:space="preserve">Third bullet: “Written documentation in the form of unique, person-centered, progress notes or data collected in a supports checklist as appropriate, per the plan for supports. This documentation must confirm the individual's days in service to support units of service delivered and provide specific information regarding the individual's responses to various settings and supports, as well as specific circumstances that prevented provision of the scheduled service, </w:t>
      </w:r>
      <w:r w:rsidRPr="00282425">
        <w:rPr>
          <w:rFonts w:ascii="Times New Roman" w:hAnsi="Times New Roman"/>
        </w:rPr>
        <w:lastRenderedPageBreak/>
        <w:t xml:space="preserve">should that occur. </w:t>
      </w:r>
      <w:r w:rsidRPr="00282425">
        <w:rPr>
          <w:rFonts w:ascii="Times New Roman" w:hAnsi="Times New Roman"/>
          <w:b/>
        </w:rPr>
        <w:t>Observations of the individual's responses to the service must be available in at least a daily note.”</w:t>
      </w:r>
    </w:p>
    <w:p w14:paraId="629FBF98" w14:textId="77777777" w:rsidR="00282425" w:rsidRPr="00282425" w:rsidRDefault="00282425" w:rsidP="00282425">
      <w:pPr>
        <w:rPr>
          <w:rFonts w:ascii="Times New Roman" w:hAnsi="Times New Roman"/>
          <w:b/>
          <w:u w:val="single"/>
        </w:rPr>
      </w:pPr>
    </w:p>
    <w:p w14:paraId="258603FC" w14:textId="77777777" w:rsidR="00282425" w:rsidRPr="00282425" w:rsidRDefault="00282425" w:rsidP="00282425">
      <w:pPr>
        <w:rPr>
          <w:rFonts w:ascii="Times New Roman" w:hAnsi="Times New Roman"/>
        </w:rPr>
      </w:pPr>
      <w:r w:rsidRPr="00D97136">
        <w:rPr>
          <w:rFonts w:ascii="Times New Roman" w:hAnsi="Times New Roman"/>
          <w:b/>
        </w:rPr>
        <w:t>Comment</w:t>
      </w:r>
      <w:r w:rsidRPr="00D97136">
        <w:rPr>
          <w:rFonts w:ascii="Times New Roman" w:hAnsi="Times New Roman"/>
        </w:rPr>
        <w:t>:</w:t>
      </w:r>
      <w:r w:rsidRPr="00282425">
        <w:rPr>
          <w:rFonts w:ascii="Times New Roman" w:hAnsi="Times New Roman"/>
        </w:rPr>
        <w:t xml:space="preserve"> The sentence stating that observations of individual’s responses to the service must be available in </w:t>
      </w:r>
      <w:r w:rsidRPr="00732554">
        <w:rPr>
          <w:rFonts w:ascii="Times New Roman" w:hAnsi="Times New Roman"/>
          <w:i/>
          <w:iCs/>
        </w:rPr>
        <w:t>at least a daily note</w:t>
      </w:r>
      <w:r w:rsidRPr="00282425">
        <w:rPr>
          <w:rFonts w:ascii="Times New Roman" w:hAnsi="Times New Roman"/>
        </w:rPr>
        <w:t xml:space="preserve"> is confusing. Community Guide services are not provided on a daily basis. As such, requiring at least a daily note is not realistic. </w:t>
      </w:r>
    </w:p>
    <w:p w14:paraId="2153A541" w14:textId="77777777" w:rsidR="00282425" w:rsidRPr="00282425" w:rsidRDefault="00282425" w:rsidP="00282425">
      <w:pPr>
        <w:rPr>
          <w:rFonts w:ascii="Times New Roman" w:hAnsi="Times New Roman"/>
          <w:b/>
          <w:u w:val="single"/>
        </w:rPr>
      </w:pPr>
    </w:p>
    <w:p w14:paraId="20F765C3" w14:textId="2EE82A73" w:rsidR="00282425" w:rsidRDefault="00282425" w:rsidP="00D97136">
      <w:pPr>
        <w:rPr>
          <w:rFonts w:ascii="Times New Roman" w:hAnsi="Times New Roman"/>
          <w:b/>
          <w:u w:val="single"/>
        </w:rPr>
      </w:pPr>
      <w:r w:rsidRPr="00D97136">
        <w:rPr>
          <w:rFonts w:ascii="Times New Roman" w:hAnsi="Times New Roman"/>
          <w:b/>
          <w:u w:val="single"/>
        </w:rPr>
        <w:t>Peer Mentor Supports, page 73 and page 112, Documentation in the form of, third bullet:</w:t>
      </w:r>
    </w:p>
    <w:p w14:paraId="1BB1371A" w14:textId="77777777" w:rsidR="00C664A6" w:rsidRPr="00D97136" w:rsidRDefault="00C664A6" w:rsidP="00D97136">
      <w:pPr>
        <w:rPr>
          <w:rFonts w:ascii="Times New Roman" w:hAnsi="Times New Roman"/>
          <w:b/>
          <w:u w:val="single"/>
        </w:rPr>
      </w:pPr>
    </w:p>
    <w:p w14:paraId="4E07B7B1" w14:textId="77777777" w:rsidR="00282425" w:rsidRPr="00282425" w:rsidRDefault="00282425" w:rsidP="00282425">
      <w:pPr>
        <w:rPr>
          <w:rFonts w:ascii="Times New Roman" w:hAnsi="Times New Roman"/>
          <w:b/>
          <w:u w:val="single"/>
        </w:rPr>
      </w:pPr>
      <w:r w:rsidRPr="00282425">
        <w:rPr>
          <w:rFonts w:ascii="Times New Roman" w:hAnsi="Times New Roman"/>
        </w:rPr>
        <w:t xml:space="preserve">“All correspondence </w:t>
      </w:r>
      <w:r w:rsidRPr="00732554">
        <w:rPr>
          <w:rFonts w:ascii="Times New Roman" w:hAnsi="Times New Roman"/>
          <w:b/>
          <w:bCs/>
        </w:rPr>
        <w:t>to</w:t>
      </w:r>
      <w:r w:rsidRPr="00282425">
        <w:rPr>
          <w:rFonts w:ascii="Times New Roman" w:hAnsi="Times New Roman"/>
        </w:rPr>
        <w:t xml:space="preserve"> the individual and the individual's family/caregiver, as appropriate, the support coordinator, DMAS, and DBHDS,”</w:t>
      </w:r>
    </w:p>
    <w:p w14:paraId="191ED094" w14:textId="77777777" w:rsidR="00282425" w:rsidRPr="00282425" w:rsidRDefault="00282425" w:rsidP="00282425">
      <w:pPr>
        <w:rPr>
          <w:rFonts w:ascii="Times New Roman" w:hAnsi="Times New Roman"/>
          <w:b/>
          <w:u w:val="single"/>
        </w:rPr>
      </w:pPr>
    </w:p>
    <w:p w14:paraId="4E3477FC" w14:textId="77777777" w:rsidR="00282425" w:rsidRPr="00282425" w:rsidRDefault="00282425" w:rsidP="00282425">
      <w:pPr>
        <w:rPr>
          <w:rFonts w:ascii="Times New Roman" w:hAnsi="Times New Roman"/>
          <w:b/>
          <w:u w:val="single"/>
        </w:rPr>
      </w:pPr>
      <w:r w:rsidRPr="00D97136">
        <w:rPr>
          <w:rFonts w:ascii="Times New Roman" w:hAnsi="Times New Roman"/>
          <w:b/>
        </w:rPr>
        <w:t>Comment</w:t>
      </w:r>
      <w:r w:rsidRPr="00D97136">
        <w:rPr>
          <w:rFonts w:ascii="Times New Roman" w:hAnsi="Times New Roman"/>
        </w:rPr>
        <w:t>:</w:t>
      </w:r>
      <w:r w:rsidRPr="00282425">
        <w:rPr>
          <w:rFonts w:ascii="Times New Roman" w:hAnsi="Times New Roman"/>
        </w:rPr>
        <w:t xml:space="preserve"> Something seems to be missing from the bullet point above. In other areas of the manual with a similar documentation requirement it reads “All correspondence with the individual and the individual's family/caregiver, as appropriate, the support coordinator, DMAS, and DBHDS.” Perhaps “to” should be “with” on page 73 and on page 112. </w:t>
      </w:r>
    </w:p>
    <w:p w14:paraId="4DEBDD8E" w14:textId="77777777" w:rsidR="00282425" w:rsidRPr="00282425" w:rsidRDefault="00282425" w:rsidP="00282425">
      <w:pPr>
        <w:rPr>
          <w:rFonts w:ascii="Times New Roman" w:hAnsi="Times New Roman"/>
          <w:b/>
          <w:u w:val="single"/>
        </w:rPr>
      </w:pPr>
    </w:p>
    <w:p w14:paraId="6C9F76B6" w14:textId="789B9232" w:rsidR="00282425" w:rsidRDefault="00282425" w:rsidP="00282425">
      <w:pPr>
        <w:rPr>
          <w:rFonts w:ascii="Times New Roman" w:hAnsi="Times New Roman"/>
          <w:b/>
          <w:u w:val="single"/>
        </w:rPr>
      </w:pPr>
      <w:r w:rsidRPr="00282425">
        <w:rPr>
          <w:rFonts w:ascii="Times New Roman" w:hAnsi="Times New Roman"/>
          <w:b/>
          <w:u w:val="single"/>
        </w:rPr>
        <w:t>Transition Services, page 74, Allowable costs, first bullet:</w:t>
      </w:r>
    </w:p>
    <w:p w14:paraId="03447962" w14:textId="77777777" w:rsidR="00C664A6" w:rsidRPr="00282425" w:rsidRDefault="00C664A6" w:rsidP="00282425">
      <w:pPr>
        <w:rPr>
          <w:rFonts w:ascii="Times New Roman" w:hAnsi="Times New Roman"/>
          <w:b/>
          <w:u w:val="single"/>
        </w:rPr>
      </w:pPr>
    </w:p>
    <w:p w14:paraId="3C9A1410" w14:textId="77777777" w:rsidR="00282425" w:rsidRPr="00282425" w:rsidRDefault="00282425" w:rsidP="00282425">
      <w:pPr>
        <w:rPr>
          <w:rFonts w:ascii="Times New Roman" w:hAnsi="Times New Roman"/>
          <w:b/>
          <w:u w:val="single"/>
        </w:rPr>
      </w:pPr>
      <w:r w:rsidRPr="00282425">
        <w:rPr>
          <w:rFonts w:ascii="Times New Roman" w:hAnsi="Times New Roman"/>
        </w:rPr>
        <w:t xml:space="preserve">“Security deposits and the first month’s rent that are required to obtain a lease on </w:t>
      </w:r>
      <w:proofErr w:type="gramStart"/>
      <w:r w:rsidRPr="00282425">
        <w:rPr>
          <w:rFonts w:ascii="Times New Roman" w:hAnsi="Times New Roman"/>
        </w:rPr>
        <w:t>an</w:t>
      </w:r>
      <w:proofErr w:type="gramEnd"/>
      <w:r w:rsidRPr="00282425">
        <w:rPr>
          <w:rFonts w:ascii="Times New Roman" w:hAnsi="Times New Roman"/>
        </w:rPr>
        <w:t xml:space="preserve"> house, condo, apartment or other residence,”</w:t>
      </w:r>
    </w:p>
    <w:p w14:paraId="7E006BAC" w14:textId="77777777" w:rsidR="00282425" w:rsidRPr="00282425" w:rsidRDefault="00282425" w:rsidP="00282425">
      <w:pPr>
        <w:rPr>
          <w:rFonts w:ascii="Times New Roman" w:hAnsi="Times New Roman"/>
          <w:b/>
          <w:u w:val="single"/>
        </w:rPr>
      </w:pPr>
    </w:p>
    <w:p w14:paraId="712F98B9" w14:textId="77777777" w:rsidR="00282425" w:rsidRPr="00282425" w:rsidRDefault="00282425" w:rsidP="00282425">
      <w:pPr>
        <w:rPr>
          <w:rFonts w:ascii="Times New Roman" w:hAnsi="Times New Roman"/>
        </w:rPr>
      </w:pPr>
      <w:r w:rsidRPr="00D97136">
        <w:rPr>
          <w:rFonts w:ascii="Times New Roman" w:hAnsi="Times New Roman"/>
          <w:b/>
        </w:rPr>
        <w:t>Comment:</w:t>
      </w:r>
      <w:r w:rsidRPr="00282425">
        <w:rPr>
          <w:rFonts w:ascii="Times New Roman" w:hAnsi="Times New Roman"/>
          <w:b/>
          <w:u w:val="single"/>
        </w:rPr>
        <w:t xml:space="preserve"> </w:t>
      </w:r>
      <w:r w:rsidRPr="00282425">
        <w:rPr>
          <w:rFonts w:ascii="Times New Roman" w:hAnsi="Times New Roman"/>
        </w:rPr>
        <w:t>Typo, “</w:t>
      </w:r>
      <w:proofErr w:type="gramStart"/>
      <w:r w:rsidRPr="00282425">
        <w:rPr>
          <w:rFonts w:ascii="Times New Roman" w:hAnsi="Times New Roman"/>
        </w:rPr>
        <w:t>an</w:t>
      </w:r>
      <w:proofErr w:type="gramEnd"/>
      <w:r w:rsidRPr="00282425">
        <w:rPr>
          <w:rFonts w:ascii="Times New Roman" w:hAnsi="Times New Roman"/>
        </w:rPr>
        <w:t xml:space="preserve">” should be “a”. </w:t>
      </w:r>
    </w:p>
    <w:p w14:paraId="4A02D922" w14:textId="77777777" w:rsidR="00282425" w:rsidRPr="00282425" w:rsidRDefault="00282425" w:rsidP="00282425">
      <w:pPr>
        <w:rPr>
          <w:rFonts w:ascii="Times New Roman" w:hAnsi="Times New Roman"/>
        </w:rPr>
      </w:pPr>
    </w:p>
    <w:p w14:paraId="6A50C4CA" w14:textId="77777777" w:rsidR="00282425" w:rsidRPr="00D97136" w:rsidRDefault="00282425" w:rsidP="00D97136">
      <w:pPr>
        <w:rPr>
          <w:rFonts w:ascii="Times New Roman" w:hAnsi="Times New Roman"/>
          <w:b/>
          <w:u w:val="single"/>
        </w:rPr>
      </w:pPr>
      <w:r w:rsidRPr="00D97136">
        <w:rPr>
          <w:rFonts w:ascii="Times New Roman" w:hAnsi="Times New Roman"/>
          <w:b/>
          <w:u w:val="single"/>
        </w:rPr>
        <w:t>Transition Services, page 74, first paragraph; page 75 last paragraph:</w:t>
      </w:r>
    </w:p>
    <w:p w14:paraId="379A789D" w14:textId="77777777" w:rsidR="00282425" w:rsidRPr="00282425" w:rsidRDefault="00282425" w:rsidP="00282425">
      <w:pPr>
        <w:rPr>
          <w:rFonts w:ascii="Times New Roman" w:hAnsi="Times New Roman"/>
        </w:rPr>
      </w:pPr>
    </w:p>
    <w:p w14:paraId="3C11E2D9" w14:textId="77777777" w:rsidR="00282425" w:rsidRPr="00282425" w:rsidRDefault="00282425" w:rsidP="00282425">
      <w:pPr>
        <w:rPr>
          <w:rFonts w:ascii="Times New Roman" w:hAnsi="Times New Roman"/>
          <w:b/>
          <w:u w:val="single"/>
        </w:rPr>
      </w:pPr>
      <w:r w:rsidRPr="00282425">
        <w:rPr>
          <w:rFonts w:ascii="Times New Roman" w:hAnsi="Times New Roman"/>
          <w:b/>
          <w:u w:val="single"/>
        </w:rPr>
        <w:t>Page 74</w:t>
      </w:r>
    </w:p>
    <w:p w14:paraId="15386112" w14:textId="77777777" w:rsidR="00282425" w:rsidRPr="00282425" w:rsidRDefault="00282425" w:rsidP="00282425">
      <w:pPr>
        <w:rPr>
          <w:rFonts w:ascii="Times New Roman" w:hAnsi="Times New Roman"/>
          <w:b/>
          <w:u w:val="single"/>
        </w:rPr>
      </w:pPr>
      <w:r w:rsidRPr="00282425">
        <w:rPr>
          <w:rFonts w:ascii="Times New Roman" w:hAnsi="Times New Roman"/>
        </w:rPr>
        <w:t xml:space="preserve">“Individuals may receive Transition Services through the Community Living, Family and Individual Supports, or the Building Independence waivers. Individuals who leave a qualifying facility, such as Nursing Facility (NF), Intermediate Care Facility for Individuals with Intellectual Disabilities (ICF/IID), Institute for Mental Diseases (IMD), Psychiatric Residential Treatment Facility (PRTF), Long-Stay Hospital (LSH), or Group Home and demonstrate a </w:t>
      </w:r>
      <w:r w:rsidRPr="00282425">
        <w:rPr>
          <w:rFonts w:ascii="Times New Roman" w:hAnsi="Times New Roman"/>
          <w:b/>
        </w:rPr>
        <w:t>need for Transition Services have 30 days after transitioning from the qualifying facility (from discharge date) to apply for Transition Services.”</w:t>
      </w:r>
    </w:p>
    <w:p w14:paraId="2EF0B8E5" w14:textId="77777777" w:rsidR="00282425" w:rsidRPr="00282425" w:rsidRDefault="00282425" w:rsidP="00282425">
      <w:pPr>
        <w:rPr>
          <w:rFonts w:ascii="Times New Roman" w:hAnsi="Times New Roman"/>
          <w:b/>
          <w:u w:val="single"/>
        </w:rPr>
      </w:pPr>
    </w:p>
    <w:p w14:paraId="63F1FC5C" w14:textId="77777777" w:rsidR="00282425" w:rsidRPr="00282425" w:rsidRDefault="00282425" w:rsidP="00282425">
      <w:pPr>
        <w:rPr>
          <w:rFonts w:ascii="Times New Roman" w:hAnsi="Times New Roman"/>
          <w:b/>
          <w:u w:val="single"/>
        </w:rPr>
      </w:pPr>
      <w:r w:rsidRPr="00282425">
        <w:rPr>
          <w:rFonts w:ascii="Times New Roman" w:hAnsi="Times New Roman"/>
          <w:b/>
          <w:u w:val="single"/>
        </w:rPr>
        <w:t>Page 75:</w:t>
      </w:r>
    </w:p>
    <w:p w14:paraId="556B4716" w14:textId="77777777" w:rsidR="00282425" w:rsidRPr="00282425" w:rsidRDefault="00282425" w:rsidP="00282425">
      <w:pPr>
        <w:rPr>
          <w:rFonts w:ascii="Times New Roman" w:hAnsi="Times New Roman"/>
        </w:rPr>
      </w:pPr>
      <w:r w:rsidRPr="00282425">
        <w:rPr>
          <w:rFonts w:ascii="Times New Roman" w:hAnsi="Times New Roman"/>
        </w:rPr>
        <w:t xml:space="preserve">“Transition services are not available to individuals exiting an acute care hospital. Transition Services may be authorized for a maximum of nine (9) months by the DMAS service authorization contractor prior to providing services. The funds are not available to the individual after the conclusion of the nine (9) month authorization period of time. Transition services may be requested up to two months prior to discharge. </w:t>
      </w:r>
      <w:r w:rsidRPr="00282425">
        <w:rPr>
          <w:rFonts w:ascii="Times New Roman" w:hAnsi="Times New Roman"/>
          <w:b/>
        </w:rPr>
        <w:t>Authorization must be obtained within 30 days of discharge from the qualifying facility. If not requested within that time frame, the individual will not be considered for transition services.”</w:t>
      </w:r>
    </w:p>
    <w:p w14:paraId="0F9305E4" w14:textId="77777777" w:rsidR="00282425" w:rsidRPr="00282425" w:rsidRDefault="00282425" w:rsidP="00282425">
      <w:pPr>
        <w:rPr>
          <w:rFonts w:ascii="Times New Roman" w:hAnsi="Times New Roman"/>
        </w:rPr>
      </w:pPr>
    </w:p>
    <w:p w14:paraId="1655A8B7" w14:textId="77777777" w:rsidR="00282425" w:rsidRPr="00282425" w:rsidRDefault="00282425" w:rsidP="00282425">
      <w:pPr>
        <w:rPr>
          <w:rFonts w:ascii="Times New Roman" w:hAnsi="Times New Roman"/>
        </w:rPr>
      </w:pPr>
      <w:r w:rsidRPr="00D97136">
        <w:rPr>
          <w:rFonts w:ascii="Times New Roman" w:hAnsi="Times New Roman"/>
          <w:b/>
        </w:rPr>
        <w:t xml:space="preserve">Comment: </w:t>
      </w:r>
      <w:r w:rsidRPr="00282425">
        <w:rPr>
          <w:rFonts w:ascii="Times New Roman" w:hAnsi="Times New Roman"/>
        </w:rPr>
        <w:t xml:space="preserve">Page 74 states that an individual has </w:t>
      </w:r>
      <w:r w:rsidRPr="00C664A6">
        <w:rPr>
          <w:rFonts w:ascii="Times New Roman" w:hAnsi="Times New Roman"/>
          <w:i/>
          <w:iCs/>
        </w:rPr>
        <w:t xml:space="preserve">30 after transitioning to apply for Transition Services. </w:t>
      </w:r>
      <w:r w:rsidRPr="00282425">
        <w:rPr>
          <w:rFonts w:ascii="Times New Roman" w:hAnsi="Times New Roman"/>
        </w:rPr>
        <w:t xml:space="preserve">Page 75 states that </w:t>
      </w:r>
      <w:r w:rsidRPr="00C664A6">
        <w:rPr>
          <w:rFonts w:ascii="Times New Roman" w:hAnsi="Times New Roman"/>
          <w:i/>
          <w:iCs/>
        </w:rPr>
        <w:t>service authorization must be obtained within 30 days of discharge.</w:t>
      </w:r>
      <w:r w:rsidRPr="00282425">
        <w:rPr>
          <w:rFonts w:ascii="Times New Roman" w:hAnsi="Times New Roman"/>
        </w:rPr>
        <w:t xml:space="preserve"> </w:t>
      </w:r>
      <w:r w:rsidRPr="00282425">
        <w:rPr>
          <w:rFonts w:ascii="Times New Roman" w:hAnsi="Times New Roman"/>
        </w:rPr>
        <w:lastRenderedPageBreak/>
        <w:t xml:space="preserve">It’s unclear the difference between applying for Transition Services and receiving service authorization. We recommend consistent language be used in both paragraphs to avoid confusion. </w:t>
      </w:r>
    </w:p>
    <w:p w14:paraId="6F362063" w14:textId="77777777" w:rsidR="00282425" w:rsidRPr="00282425" w:rsidRDefault="00282425" w:rsidP="00282425">
      <w:pPr>
        <w:rPr>
          <w:rFonts w:ascii="Times New Roman" w:hAnsi="Times New Roman"/>
          <w:b/>
          <w:u w:val="single"/>
        </w:rPr>
      </w:pPr>
    </w:p>
    <w:p w14:paraId="0A8560BE" w14:textId="77777777" w:rsidR="00282425" w:rsidRPr="00D97136" w:rsidRDefault="00282425" w:rsidP="00D97136">
      <w:pPr>
        <w:rPr>
          <w:rFonts w:ascii="Times New Roman" w:hAnsi="Times New Roman"/>
          <w:b/>
          <w:u w:val="single"/>
        </w:rPr>
      </w:pPr>
      <w:r w:rsidRPr="00D97136">
        <w:rPr>
          <w:rFonts w:ascii="Times New Roman" w:hAnsi="Times New Roman"/>
          <w:b/>
          <w:u w:val="single"/>
        </w:rPr>
        <w:t xml:space="preserve">Chart at the top of page 78, page 90: </w:t>
      </w:r>
    </w:p>
    <w:p w14:paraId="39DD065B" w14:textId="77777777" w:rsidR="00282425" w:rsidRPr="00282425" w:rsidRDefault="00282425" w:rsidP="00282425">
      <w:pPr>
        <w:rPr>
          <w:rFonts w:ascii="Times New Roman" w:hAnsi="Times New Roman"/>
          <w:b/>
          <w:u w:val="single"/>
        </w:rPr>
      </w:pPr>
    </w:p>
    <w:p w14:paraId="6F49A6C6" w14:textId="77777777" w:rsidR="00282425" w:rsidRPr="00282425" w:rsidRDefault="00282425" w:rsidP="00282425">
      <w:pPr>
        <w:rPr>
          <w:rFonts w:ascii="Times New Roman" w:hAnsi="Times New Roman"/>
          <w:b/>
          <w:u w:val="single"/>
        </w:rPr>
      </w:pPr>
      <w:r w:rsidRPr="00D97136">
        <w:rPr>
          <w:rFonts w:ascii="Times New Roman" w:hAnsi="Times New Roman"/>
          <w:b/>
        </w:rPr>
        <w:t>Comment</w:t>
      </w:r>
      <w:r w:rsidRPr="00D97136">
        <w:rPr>
          <w:rFonts w:ascii="Times New Roman" w:hAnsi="Times New Roman"/>
        </w:rPr>
        <w:t>:</w:t>
      </w:r>
      <w:r w:rsidRPr="00282425">
        <w:rPr>
          <w:rFonts w:ascii="Times New Roman" w:hAnsi="Times New Roman"/>
        </w:rPr>
        <w:t xml:space="preserve"> We like the chart, it is a good visual. Consider doing something similar for all services. </w:t>
      </w:r>
    </w:p>
    <w:p w14:paraId="778FF256" w14:textId="77777777" w:rsidR="00282425" w:rsidRPr="00282425" w:rsidRDefault="00282425" w:rsidP="00282425">
      <w:pPr>
        <w:rPr>
          <w:rFonts w:ascii="Times New Roman" w:hAnsi="Times New Roman"/>
          <w:b/>
          <w:u w:val="single"/>
        </w:rPr>
      </w:pPr>
    </w:p>
    <w:p w14:paraId="6850C98C" w14:textId="74F169C2" w:rsidR="00282425" w:rsidRPr="006F5CC4" w:rsidRDefault="00282425" w:rsidP="00D97136">
      <w:pPr>
        <w:rPr>
          <w:rFonts w:ascii="Times New Roman" w:hAnsi="Times New Roman"/>
          <w:b/>
          <w:u w:val="single"/>
        </w:rPr>
      </w:pPr>
      <w:r w:rsidRPr="006F5CC4">
        <w:rPr>
          <w:rFonts w:ascii="Times New Roman" w:hAnsi="Times New Roman"/>
          <w:b/>
          <w:u w:val="single"/>
        </w:rPr>
        <w:t>Benefits Planning, page 93:</w:t>
      </w:r>
    </w:p>
    <w:p w14:paraId="6C732A6B" w14:textId="77777777" w:rsidR="00C664A6" w:rsidRPr="006F5CC4" w:rsidRDefault="00C664A6" w:rsidP="00D97136">
      <w:pPr>
        <w:rPr>
          <w:rFonts w:ascii="Times New Roman" w:hAnsi="Times New Roman"/>
          <w:b/>
          <w:u w:val="single"/>
        </w:rPr>
      </w:pPr>
    </w:p>
    <w:p w14:paraId="7E50E6E2" w14:textId="77777777" w:rsidR="00282425" w:rsidRPr="006F5CC4" w:rsidRDefault="00282425" w:rsidP="00282425">
      <w:pPr>
        <w:rPr>
          <w:rFonts w:ascii="Times New Roman" w:hAnsi="Times New Roman"/>
          <w:b/>
          <w:u w:val="single"/>
        </w:rPr>
      </w:pPr>
      <w:r w:rsidRPr="006F5CC4">
        <w:rPr>
          <w:rFonts w:ascii="Times New Roman" w:hAnsi="Times New Roman"/>
        </w:rPr>
        <w:t>“</w:t>
      </w:r>
      <w:proofErr w:type="spellStart"/>
      <w:r w:rsidRPr="006F5CC4">
        <w:rPr>
          <w:rFonts w:ascii="Times New Roman" w:hAnsi="Times New Roman"/>
        </w:rPr>
        <w:t>ABLEnow</w:t>
      </w:r>
      <w:proofErr w:type="spellEnd"/>
      <w:r w:rsidRPr="006F5CC4">
        <w:rPr>
          <w:rFonts w:ascii="Times New Roman" w:hAnsi="Times New Roman"/>
        </w:rPr>
        <w:t xml:space="preserve">. Description: Work with and on behalf of the individual and family, if applicable, to open an </w:t>
      </w:r>
      <w:proofErr w:type="spellStart"/>
      <w:r w:rsidRPr="006F5CC4">
        <w:rPr>
          <w:rFonts w:ascii="Times New Roman" w:hAnsi="Times New Roman"/>
        </w:rPr>
        <w:t>ABLEnow</w:t>
      </w:r>
      <w:proofErr w:type="spellEnd"/>
      <w:r w:rsidRPr="006F5CC4">
        <w:rPr>
          <w:rFonts w:ascii="Times New Roman" w:hAnsi="Times New Roman"/>
        </w:rPr>
        <w:t xml:space="preserve"> account to assist the individual pay for various expenses related to maintaining health, independence and quality of life.”</w:t>
      </w:r>
    </w:p>
    <w:p w14:paraId="00B662F1" w14:textId="77777777" w:rsidR="00282425" w:rsidRPr="006F5CC4" w:rsidRDefault="00282425" w:rsidP="00282425">
      <w:pPr>
        <w:rPr>
          <w:rFonts w:ascii="Times New Roman" w:hAnsi="Times New Roman"/>
          <w:b/>
          <w:u w:val="single"/>
        </w:rPr>
      </w:pPr>
    </w:p>
    <w:p w14:paraId="6FFE6E52" w14:textId="77777777" w:rsidR="00282425" w:rsidRPr="00282425" w:rsidRDefault="00282425" w:rsidP="00282425">
      <w:pPr>
        <w:rPr>
          <w:rFonts w:ascii="Times New Roman" w:hAnsi="Times New Roman"/>
        </w:rPr>
      </w:pPr>
      <w:r w:rsidRPr="006F5CC4">
        <w:rPr>
          <w:rFonts w:ascii="Times New Roman" w:hAnsi="Times New Roman"/>
          <w:b/>
        </w:rPr>
        <w:t xml:space="preserve">Comment: </w:t>
      </w:r>
      <w:r w:rsidRPr="006F5CC4">
        <w:rPr>
          <w:rFonts w:ascii="Times New Roman" w:hAnsi="Times New Roman"/>
        </w:rPr>
        <w:t>Typo, we believe “to” should come after individual in the above text.</w:t>
      </w:r>
    </w:p>
    <w:p w14:paraId="0EDB3787" w14:textId="77777777" w:rsidR="00282425" w:rsidRPr="00282425" w:rsidRDefault="00282425" w:rsidP="00282425">
      <w:pPr>
        <w:rPr>
          <w:rFonts w:ascii="Times New Roman" w:hAnsi="Times New Roman"/>
        </w:rPr>
      </w:pPr>
    </w:p>
    <w:p w14:paraId="0AEDFF1A" w14:textId="694E144D" w:rsidR="00282425" w:rsidRDefault="00282425" w:rsidP="00D97136">
      <w:pPr>
        <w:rPr>
          <w:rFonts w:ascii="Times New Roman" w:hAnsi="Times New Roman"/>
          <w:b/>
          <w:u w:val="single"/>
        </w:rPr>
      </w:pPr>
      <w:r w:rsidRPr="00D97136">
        <w:rPr>
          <w:rFonts w:ascii="Times New Roman" w:hAnsi="Times New Roman"/>
          <w:b/>
          <w:u w:val="single"/>
        </w:rPr>
        <w:t>Community Engagement, page 102, Criteria/Allowable Activities:</w:t>
      </w:r>
    </w:p>
    <w:p w14:paraId="736DC5C8" w14:textId="77777777" w:rsidR="00C664A6" w:rsidRPr="00D97136" w:rsidRDefault="00C664A6" w:rsidP="00D97136">
      <w:pPr>
        <w:rPr>
          <w:rFonts w:ascii="Times New Roman" w:hAnsi="Times New Roman"/>
          <w:b/>
          <w:u w:val="single"/>
        </w:rPr>
      </w:pPr>
    </w:p>
    <w:p w14:paraId="67603FBE" w14:textId="77777777" w:rsidR="00282425" w:rsidRPr="00282425" w:rsidRDefault="00282425" w:rsidP="00282425">
      <w:pPr>
        <w:rPr>
          <w:rFonts w:ascii="Times New Roman" w:hAnsi="Times New Roman"/>
          <w:u w:val="single"/>
        </w:rPr>
      </w:pPr>
      <w:r w:rsidRPr="00282425">
        <w:rPr>
          <w:rFonts w:ascii="Times New Roman" w:hAnsi="Times New Roman"/>
          <w:u w:val="single"/>
        </w:rPr>
        <w:t xml:space="preserve">“In addition, group day service is available for individuals who can benefit from </w:t>
      </w:r>
      <w:r w:rsidRPr="00282425">
        <w:rPr>
          <w:rFonts w:ascii="Times New Roman" w:hAnsi="Times New Roman"/>
          <w:b/>
          <w:u w:val="single"/>
        </w:rPr>
        <w:t>the supported employment service</w:t>
      </w:r>
      <w:r w:rsidRPr="00282425">
        <w:rPr>
          <w:rFonts w:ascii="Times New Roman" w:hAnsi="Times New Roman"/>
          <w:u w:val="single"/>
        </w:rPr>
        <w:t>, but who need group day service as an appropriate alternative or in addition to the supported employment service.”</w:t>
      </w:r>
    </w:p>
    <w:p w14:paraId="727A37CF" w14:textId="77777777" w:rsidR="00282425" w:rsidRPr="00282425" w:rsidRDefault="00282425" w:rsidP="00282425">
      <w:pPr>
        <w:rPr>
          <w:rFonts w:ascii="Times New Roman" w:hAnsi="Times New Roman"/>
          <w:u w:val="single"/>
        </w:rPr>
      </w:pPr>
    </w:p>
    <w:p w14:paraId="55BBED98" w14:textId="77777777" w:rsidR="00282425" w:rsidRPr="00282425" w:rsidRDefault="00282425" w:rsidP="00282425">
      <w:pPr>
        <w:rPr>
          <w:rFonts w:ascii="Times New Roman" w:hAnsi="Times New Roman"/>
          <w:b/>
        </w:rPr>
      </w:pPr>
      <w:r w:rsidRPr="00282425">
        <w:rPr>
          <w:rFonts w:ascii="Times New Roman" w:hAnsi="Times New Roman"/>
          <w:b/>
        </w:rPr>
        <w:t>Comment:</w:t>
      </w:r>
      <w:r w:rsidRPr="00282425">
        <w:rPr>
          <w:rFonts w:ascii="Times New Roman" w:hAnsi="Times New Roman"/>
        </w:rPr>
        <w:t xml:space="preserve"> We believe the reference to </w:t>
      </w:r>
      <w:r w:rsidRPr="00282425">
        <w:rPr>
          <w:rFonts w:ascii="Times New Roman" w:hAnsi="Times New Roman"/>
          <w:i/>
        </w:rPr>
        <w:t>supported employment service</w:t>
      </w:r>
      <w:r w:rsidRPr="00282425">
        <w:rPr>
          <w:rFonts w:ascii="Times New Roman" w:hAnsi="Times New Roman"/>
        </w:rPr>
        <w:t xml:space="preserve"> in this section is an error and should read </w:t>
      </w:r>
      <w:r w:rsidRPr="00282425">
        <w:rPr>
          <w:rFonts w:ascii="Times New Roman" w:hAnsi="Times New Roman"/>
          <w:i/>
        </w:rPr>
        <w:t>community engagement service</w:t>
      </w:r>
      <w:r w:rsidRPr="00282425">
        <w:rPr>
          <w:rFonts w:ascii="Times New Roman" w:hAnsi="Times New Roman"/>
        </w:rPr>
        <w:t>.</w:t>
      </w:r>
    </w:p>
    <w:p w14:paraId="2596C18D" w14:textId="77777777" w:rsidR="00282425" w:rsidRPr="00282425" w:rsidRDefault="00282425" w:rsidP="00282425">
      <w:pPr>
        <w:rPr>
          <w:rFonts w:ascii="Times New Roman" w:hAnsi="Times New Roman"/>
          <w:b/>
          <w:u w:val="single"/>
        </w:rPr>
      </w:pPr>
    </w:p>
    <w:p w14:paraId="238C1631" w14:textId="7A1F1382" w:rsidR="00282425" w:rsidRDefault="00282425" w:rsidP="00D97136">
      <w:pPr>
        <w:rPr>
          <w:rFonts w:ascii="Times New Roman" w:hAnsi="Times New Roman"/>
          <w:b/>
          <w:u w:val="single"/>
        </w:rPr>
      </w:pPr>
      <w:r w:rsidRPr="00D97136">
        <w:rPr>
          <w:rFonts w:ascii="Times New Roman" w:hAnsi="Times New Roman"/>
          <w:b/>
          <w:u w:val="single"/>
        </w:rPr>
        <w:t>Community Engagement, page 104, Allowable Activities:</w:t>
      </w:r>
    </w:p>
    <w:p w14:paraId="153C570B" w14:textId="77777777" w:rsidR="00C664A6" w:rsidRPr="00D97136" w:rsidRDefault="00C664A6" w:rsidP="00D97136">
      <w:pPr>
        <w:rPr>
          <w:rFonts w:ascii="Times New Roman" w:hAnsi="Times New Roman"/>
          <w:b/>
          <w:u w:val="single"/>
        </w:rPr>
      </w:pPr>
    </w:p>
    <w:p w14:paraId="503C12B8" w14:textId="7F1E6F73" w:rsidR="00282425" w:rsidRPr="00282425" w:rsidRDefault="00282425" w:rsidP="00282425">
      <w:pPr>
        <w:rPr>
          <w:rFonts w:ascii="Times New Roman" w:hAnsi="Times New Roman"/>
        </w:rPr>
      </w:pPr>
      <w:r w:rsidRPr="00282425">
        <w:rPr>
          <w:rFonts w:ascii="Times New Roman" w:hAnsi="Times New Roman"/>
        </w:rPr>
        <w:t xml:space="preserve">Bullet point states “Development of </w:t>
      </w:r>
      <w:r w:rsidRPr="00C664A6">
        <w:rPr>
          <w:rFonts w:ascii="Times New Roman" w:hAnsi="Times New Roman"/>
          <w:b/>
          <w:bCs/>
        </w:rPr>
        <w:t>living skills</w:t>
      </w:r>
      <w:r w:rsidRPr="00282425">
        <w:rPr>
          <w:rFonts w:ascii="Times New Roman" w:hAnsi="Times New Roman"/>
        </w:rPr>
        <w:t>,”</w:t>
      </w:r>
      <w:r>
        <w:rPr>
          <w:rFonts w:ascii="Times New Roman" w:hAnsi="Times New Roman"/>
        </w:rPr>
        <w:t xml:space="preserve"> is an allowable activity.</w:t>
      </w:r>
    </w:p>
    <w:p w14:paraId="2BA6EA2C" w14:textId="77777777" w:rsidR="00282425" w:rsidRPr="00282425" w:rsidRDefault="00282425" w:rsidP="00282425">
      <w:pPr>
        <w:rPr>
          <w:rFonts w:ascii="Times New Roman" w:hAnsi="Times New Roman"/>
        </w:rPr>
      </w:pPr>
    </w:p>
    <w:p w14:paraId="3D725ED8" w14:textId="77777777" w:rsidR="00282425" w:rsidRPr="00282425" w:rsidRDefault="00282425" w:rsidP="00282425">
      <w:pPr>
        <w:rPr>
          <w:rFonts w:ascii="Times New Roman" w:hAnsi="Times New Roman"/>
        </w:rPr>
      </w:pPr>
      <w:r w:rsidRPr="00282425">
        <w:rPr>
          <w:rFonts w:ascii="Times New Roman" w:hAnsi="Times New Roman"/>
          <w:b/>
        </w:rPr>
        <w:t>Comment:</w:t>
      </w:r>
      <w:r w:rsidRPr="00282425">
        <w:rPr>
          <w:rFonts w:ascii="Times New Roman" w:hAnsi="Times New Roman"/>
        </w:rPr>
        <w:t xml:space="preserve"> Should this be the “Development of independent living skills.”</w:t>
      </w:r>
    </w:p>
    <w:p w14:paraId="67AD5B89" w14:textId="77777777" w:rsidR="00282425" w:rsidRPr="00282425" w:rsidRDefault="00282425" w:rsidP="00282425">
      <w:pPr>
        <w:rPr>
          <w:rFonts w:ascii="Times New Roman" w:hAnsi="Times New Roman"/>
        </w:rPr>
      </w:pPr>
    </w:p>
    <w:p w14:paraId="009D7329" w14:textId="77777777" w:rsidR="00282425" w:rsidRPr="00282425" w:rsidRDefault="00282425" w:rsidP="00282425">
      <w:pPr>
        <w:rPr>
          <w:rFonts w:ascii="Times New Roman" w:hAnsi="Times New Roman"/>
        </w:rPr>
      </w:pPr>
      <w:r w:rsidRPr="00282425">
        <w:rPr>
          <w:rFonts w:ascii="Times New Roman" w:hAnsi="Times New Roman"/>
        </w:rPr>
        <w:t xml:space="preserve">Bullet point typo, “Access to and utilization of public transportation </w:t>
      </w:r>
      <w:r w:rsidRPr="00C664A6">
        <w:rPr>
          <w:rFonts w:ascii="Times New Roman" w:hAnsi="Times New Roman"/>
          <w:b/>
          <w:bCs/>
        </w:rPr>
        <w:t>and</w:t>
      </w:r>
      <w:r w:rsidRPr="00282425">
        <w:rPr>
          <w:rFonts w:ascii="Times New Roman" w:hAnsi="Times New Roman"/>
        </w:rPr>
        <w:t xml:space="preserve"> so as to develop the ability to achieve the desired destination,”</w:t>
      </w:r>
    </w:p>
    <w:p w14:paraId="33579DF3" w14:textId="77777777" w:rsidR="00282425" w:rsidRPr="00282425" w:rsidRDefault="00282425" w:rsidP="00282425">
      <w:pPr>
        <w:rPr>
          <w:rFonts w:ascii="Times New Roman" w:hAnsi="Times New Roman"/>
        </w:rPr>
      </w:pPr>
    </w:p>
    <w:p w14:paraId="435333A4" w14:textId="77777777" w:rsidR="00282425" w:rsidRPr="00282425" w:rsidRDefault="00282425" w:rsidP="00282425">
      <w:pPr>
        <w:rPr>
          <w:rFonts w:ascii="Times New Roman" w:hAnsi="Times New Roman"/>
        </w:rPr>
      </w:pPr>
      <w:r w:rsidRPr="00282425">
        <w:rPr>
          <w:rFonts w:ascii="Times New Roman" w:hAnsi="Times New Roman"/>
          <w:b/>
        </w:rPr>
        <w:t xml:space="preserve">Comment: </w:t>
      </w:r>
      <w:r w:rsidRPr="00282425">
        <w:rPr>
          <w:rFonts w:ascii="Times New Roman" w:hAnsi="Times New Roman"/>
        </w:rPr>
        <w:t>“and” should be deleted after public transportation.</w:t>
      </w:r>
    </w:p>
    <w:p w14:paraId="69F1010A" w14:textId="77777777" w:rsidR="00282425" w:rsidRPr="00282425" w:rsidRDefault="00282425" w:rsidP="00282425">
      <w:pPr>
        <w:rPr>
          <w:rFonts w:ascii="Times New Roman" w:hAnsi="Times New Roman"/>
          <w:b/>
          <w:u w:val="single"/>
        </w:rPr>
      </w:pPr>
    </w:p>
    <w:p w14:paraId="5DC1D8B6" w14:textId="55497481" w:rsidR="00282425" w:rsidRDefault="00282425" w:rsidP="00282425">
      <w:pPr>
        <w:rPr>
          <w:rFonts w:ascii="Times New Roman" w:hAnsi="Times New Roman"/>
          <w:b/>
          <w:u w:val="single"/>
        </w:rPr>
      </w:pPr>
      <w:r w:rsidRPr="00282425">
        <w:rPr>
          <w:rFonts w:ascii="Times New Roman" w:hAnsi="Times New Roman"/>
          <w:b/>
          <w:u w:val="single"/>
        </w:rPr>
        <w:t>Group Day Services, Service Definition/Description, page 112:</w:t>
      </w:r>
    </w:p>
    <w:p w14:paraId="7E075399" w14:textId="77777777" w:rsidR="00C664A6" w:rsidRPr="00282425" w:rsidRDefault="00C664A6" w:rsidP="00282425">
      <w:pPr>
        <w:rPr>
          <w:rFonts w:ascii="Times New Roman" w:hAnsi="Times New Roman"/>
          <w:b/>
          <w:u w:val="single"/>
        </w:rPr>
      </w:pPr>
    </w:p>
    <w:p w14:paraId="70A3B686" w14:textId="77777777" w:rsidR="00282425" w:rsidRPr="00282425" w:rsidRDefault="00282425" w:rsidP="00282425">
      <w:pPr>
        <w:rPr>
          <w:rFonts w:ascii="Times New Roman" w:hAnsi="Times New Roman"/>
        </w:rPr>
      </w:pPr>
      <w:r w:rsidRPr="00282425">
        <w:rPr>
          <w:rFonts w:ascii="Times New Roman" w:hAnsi="Times New Roman"/>
        </w:rPr>
        <w:t xml:space="preserve">“This service is typically offered </w:t>
      </w:r>
      <w:r w:rsidRPr="00C664A6">
        <w:rPr>
          <w:rFonts w:ascii="Times New Roman" w:hAnsi="Times New Roman"/>
          <w:b/>
          <w:bCs/>
        </w:rPr>
        <w:t>these services</w:t>
      </w:r>
      <w:r w:rsidRPr="00282425">
        <w:rPr>
          <w:rFonts w:ascii="Times New Roman" w:hAnsi="Times New Roman"/>
        </w:rPr>
        <w:t xml:space="preserve"> in a non-residential setting. Group day is a tiered service for reimbursement purposes.”</w:t>
      </w:r>
    </w:p>
    <w:p w14:paraId="539E2EE9" w14:textId="77777777" w:rsidR="00282425" w:rsidRPr="00282425" w:rsidRDefault="00282425" w:rsidP="00282425">
      <w:pPr>
        <w:rPr>
          <w:rFonts w:ascii="Times New Roman" w:hAnsi="Times New Roman"/>
        </w:rPr>
      </w:pPr>
    </w:p>
    <w:p w14:paraId="767A80C6" w14:textId="77777777" w:rsidR="00282425" w:rsidRPr="00282425" w:rsidRDefault="00282425" w:rsidP="00282425">
      <w:pPr>
        <w:rPr>
          <w:rFonts w:ascii="Times New Roman" w:hAnsi="Times New Roman"/>
          <w:b/>
          <w:u w:val="single"/>
        </w:rPr>
      </w:pPr>
      <w:r w:rsidRPr="00282425">
        <w:rPr>
          <w:rFonts w:ascii="Times New Roman" w:hAnsi="Times New Roman"/>
          <w:b/>
        </w:rPr>
        <w:t>Comment:</w:t>
      </w:r>
      <w:r w:rsidRPr="00282425">
        <w:rPr>
          <w:rFonts w:ascii="Times New Roman" w:hAnsi="Times New Roman"/>
        </w:rPr>
        <w:t xml:space="preserve"> Typo, “these services” should be deleted from the above text.</w:t>
      </w:r>
    </w:p>
    <w:p w14:paraId="534F7B39" w14:textId="77777777" w:rsidR="00282425" w:rsidRPr="00282425" w:rsidRDefault="00282425" w:rsidP="009E1F78">
      <w:pPr>
        <w:rPr>
          <w:rFonts w:ascii="Times New Roman" w:hAnsi="Times New Roman"/>
        </w:rPr>
      </w:pPr>
    </w:p>
    <w:p w14:paraId="4EE524A1" w14:textId="38F3BC51" w:rsidR="009E1F78" w:rsidRPr="00B30D14" w:rsidRDefault="009E1F78" w:rsidP="009E1F78">
      <w:pPr>
        <w:rPr>
          <w:rFonts w:ascii="Times New Roman" w:hAnsi="Times New Roman"/>
          <w:b/>
          <w:u w:val="single"/>
        </w:rPr>
      </w:pPr>
      <w:r w:rsidRPr="00B30D14">
        <w:rPr>
          <w:rFonts w:ascii="Times New Roman" w:hAnsi="Times New Roman"/>
          <w:b/>
          <w:u w:val="single"/>
        </w:rPr>
        <w:t>Individual Supported Employment</w:t>
      </w:r>
      <w:r w:rsidR="00B30D14">
        <w:rPr>
          <w:rFonts w:ascii="Times New Roman" w:hAnsi="Times New Roman"/>
          <w:b/>
          <w:u w:val="single"/>
        </w:rPr>
        <w:t>, page 119:</w:t>
      </w:r>
    </w:p>
    <w:p w14:paraId="670A78C4" w14:textId="77777777" w:rsidR="00B30D14" w:rsidRDefault="00B30D14" w:rsidP="009E1F78">
      <w:pPr>
        <w:rPr>
          <w:rFonts w:ascii="Times New Roman" w:hAnsi="Times New Roman"/>
          <w:b/>
        </w:rPr>
      </w:pPr>
    </w:p>
    <w:p w14:paraId="47BB1046" w14:textId="0EF4F93E" w:rsidR="009E1F78" w:rsidRPr="00282425" w:rsidRDefault="009E1F78" w:rsidP="009E1F78">
      <w:pPr>
        <w:rPr>
          <w:rFonts w:ascii="Times New Roman" w:hAnsi="Times New Roman"/>
        </w:rPr>
      </w:pPr>
      <w:r w:rsidRPr="00282425">
        <w:rPr>
          <w:rFonts w:ascii="Times New Roman" w:hAnsi="Times New Roman"/>
        </w:rPr>
        <w:lastRenderedPageBreak/>
        <w:t xml:space="preserve">The description of allowable activities for ISE seems similar to the activities for Customized Employment. It is not clear how the components of Customized Employment are distinguished from the general ISE activities. A recommendation that ISE follow the model of Customized Employment for individuals who would benefit from tailored job activities would be helpful and consistent with best practice. </w:t>
      </w:r>
    </w:p>
    <w:p w14:paraId="6E6C3AD3" w14:textId="77777777" w:rsidR="009E1F78" w:rsidRPr="00282425" w:rsidRDefault="009E1F78" w:rsidP="009E1F78">
      <w:pPr>
        <w:rPr>
          <w:rFonts w:ascii="Times New Roman" w:hAnsi="Times New Roman"/>
          <w:i/>
        </w:rPr>
      </w:pPr>
    </w:p>
    <w:p w14:paraId="491991FC" w14:textId="43F2D8CC" w:rsidR="009E1F78" w:rsidRPr="00B30D14" w:rsidRDefault="009E1F78" w:rsidP="009E1F78">
      <w:pPr>
        <w:rPr>
          <w:rFonts w:ascii="Times New Roman" w:hAnsi="Times New Roman"/>
          <w:b/>
          <w:u w:val="single"/>
        </w:rPr>
      </w:pPr>
      <w:r w:rsidRPr="00B30D14">
        <w:rPr>
          <w:rFonts w:ascii="Times New Roman" w:hAnsi="Times New Roman"/>
          <w:b/>
          <w:u w:val="single"/>
        </w:rPr>
        <w:t>Workplace Assistance</w:t>
      </w:r>
      <w:r w:rsidR="00B30D14" w:rsidRPr="00B30D14">
        <w:rPr>
          <w:rFonts w:ascii="Times New Roman" w:hAnsi="Times New Roman"/>
          <w:b/>
          <w:u w:val="single"/>
        </w:rPr>
        <w:t>, page 124:</w:t>
      </w:r>
      <w:r w:rsidRPr="00B30D14">
        <w:rPr>
          <w:rFonts w:ascii="Times New Roman" w:hAnsi="Times New Roman"/>
          <w:b/>
          <w:u w:val="single"/>
        </w:rPr>
        <w:t xml:space="preserve"> </w:t>
      </w:r>
    </w:p>
    <w:p w14:paraId="6C1DB174" w14:textId="77777777" w:rsidR="00B30D14" w:rsidRPr="00282425" w:rsidRDefault="00B30D14" w:rsidP="009E1F78">
      <w:pPr>
        <w:rPr>
          <w:rFonts w:ascii="Times New Roman" w:hAnsi="Times New Roman"/>
          <w:b/>
        </w:rPr>
      </w:pPr>
    </w:p>
    <w:p w14:paraId="39A3752F" w14:textId="2FA79ADE" w:rsidR="00B30D14" w:rsidRPr="00C664A6" w:rsidRDefault="009E1F78" w:rsidP="009E1F78">
      <w:pPr>
        <w:rPr>
          <w:rFonts w:ascii="Times New Roman" w:hAnsi="Times New Roman"/>
        </w:rPr>
      </w:pPr>
      <w:r w:rsidRPr="00282425">
        <w:rPr>
          <w:rFonts w:ascii="Times New Roman" w:hAnsi="Times New Roman"/>
        </w:rPr>
        <w:t>P. 124</w:t>
      </w:r>
      <w:r w:rsidR="00B30D14">
        <w:rPr>
          <w:rFonts w:ascii="Times New Roman" w:hAnsi="Times New Roman"/>
        </w:rPr>
        <w:t xml:space="preserve">, </w:t>
      </w:r>
      <w:r w:rsidR="00B30D14" w:rsidRPr="00C664A6">
        <w:rPr>
          <w:rFonts w:ascii="Times New Roman" w:hAnsi="Times New Roman"/>
        </w:rPr>
        <w:t xml:space="preserve">“Workplace assistance must not be work skills training that would normally be provided by a job coach, such as supporting the individual in learning the components of the job. Instead the service is designed to help </w:t>
      </w:r>
      <w:r w:rsidR="00B30D14" w:rsidRPr="00C664A6">
        <w:rPr>
          <w:rFonts w:ascii="Times New Roman" w:hAnsi="Times New Roman"/>
          <w:b/>
          <w:bCs/>
        </w:rPr>
        <w:t>the individual who as learned</w:t>
      </w:r>
      <w:r w:rsidR="00B30D14" w:rsidRPr="00C664A6">
        <w:rPr>
          <w:rFonts w:ascii="Times New Roman" w:hAnsi="Times New Roman"/>
        </w:rPr>
        <w:t xml:space="preserve"> the basic skills of the job maintain community employment.”</w:t>
      </w:r>
    </w:p>
    <w:p w14:paraId="1F724E40" w14:textId="77777777" w:rsidR="00B30D14" w:rsidRPr="00C664A6" w:rsidRDefault="00B30D14" w:rsidP="009E1F78">
      <w:pPr>
        <w:rPr>
          <w:rFonts w:ascii="Times New Roman" w:hAnsi="Times New Roman"/>
        </w:rPr>
      </w:pPr>
    </w:p>
    <w:p w14:paraId="75024896" w14:textId="1697F5BB" w:rsidR="009E1F78" w:rsidRPr="00282425" w:rsidRDefault="00B30D14" w:rsidP="009E1F78">
      <w:pPr>
        <w:rPr>
          <w:rFonts w:ascii="Times New Roman" w:hAnsi="Times New Roman"/>
          <w:i/>
        </w:rPr>
      </w:pPr>
      <w:r w:rsidRPr="002A1AD1">
        <w:rPr>
          <w:rFonts w:ascii="Times New Roman" w:hAnsi="Times New Roman"/>
          <w:b/>
        </w:rPr>
        <w:t>Comment:</w:t>
      </w:r>
      <w:r>
        <w:rPr>
          <w:rFonts w:ascii="Times New Roman" w:hAnsi="Times New Roman"/>
        </w:rPr>
        <w:t xml:space="preserve"> Typo. It should likely read </w:t>
      </w:r>
      <w:r w:rsidR="009E1F78" w:rsidRPr="00282425">
        <w:rPr>
          <w:rFonts w:ascii="Times New Roman" w:hAnsi="Times New Roman"/>
        </w:rPr>
        <w:t>“</w:t>
      </w:r>
      <w:r w:rsidR="009E1F78" w:rsidRPr="00282425">
        <w:rPr>
          <w:rFonts w:ascii="Times New Roman" w:hAnsi="Times New Roman"/>
          <w:i/>
        </w:rPr>
        <w:t xml:space="preserve">to help the individual who </w:t>
      </w:r>
      <w:r w:rsidR="009E1F78" w:rsidRPr="00282425">
        <w:rPr>
          <w:rFonts w:ascii="Times New Roman" w:hAnsi="Times New Roman"/>
          <w:b/>
          <w:i/>
        </w:rPr>
        <w:t>has</w:t>
      </w:r>
      <w:r w:rsidR="009E1F78" w:rsidRPr="00282425">
        <w:rPr>
          <w:rFonts w:ascii="Times New Roman" w:hAnsi="Times New Roman"/>
          <w:i/>
        </w:rPr>
        <w:t xml:space="preserve"> learned the basic skills of…”</w:t>
      </w:r>
    </w:p>
    <w:p w14:paraId="73A78CBD" w14:textId="77777777" w:rsidR="009E1F78" w:rsidRPr="00282425" w:rsidRDefault="009E1F78" w:rsidP="009E1F78">
      <w:pPr>
        <w:rPr>
          <w:rFonts w:ascii="Times New Roman" w:hAnsi="Times New Roman"/>
          <w:i/>
        </w:rPr>
      </w:pPr>
    </w:p>
    <w:p w14:paraId="167C6165" w14:textId="7251E4F4" w:rsidR="009E1F78" w:rsidRPr="005C29C6" w:rsidRDefault="009E1F78" w:rsidP="009E1F78">
      <w:pPr>
        <w:rPr>
          <w:rFonts w:ascii="Times New Roman" w:hAnsi="Times New Roman"/>
          <w:b/>
          <w:u w:val="single"/>
        </w:rPr>
      </w:pPr>
      <w:r w:rsidRPr="005C29C6">
        <w:rPr>
          <w:rFonts w:ascii="Times New Roman" w:hAnsi="Times New Roman"/>
          <w:b/>
          <w:u w:val="single"/>
        </w:rPr>
        <w:t>Group Home Residential</w:t>
      </w:r>
      <w:r w:rsidR="00B30D14" w:rsidRPr="005C29C6">
        <w:rPr>
          <w:rFonts w:ascii="Times New Roman" w:hAnsi="Times New Roman"/>
          <w:b/>
          <w:u w:val="single"/>
        </w:rPr>
        <w:t>, page 150</w:t>
      </w:r>
      <w:r w:rsidRPr="005C29C6">
        <w:rPr>
          <w:rFonts w:ascii="Times New Roman" w:hAnsi="Times New Roman"/>
          <w:b/>
          <w:u w:val="single"/>
        </w:rPr>
        <w:t xml:space="preserve"> </w:t>
      </w:r>
    </w:p>
    <w:p w14:paraId="3CB12B12" w14:textId="12F1AA82" w:rsidR="009E1F78" w:rsidRDefault="009E1F78" w:rsidP="009E1F78">
      <w:pPr>
        <w:rPr>
          <w:rFonts w:ascii="Times New Roman" w:hAnsi="Times New Roman"/>
          <w:b/>
        </w:rPr>
      </w:pPr>
    </w:p>
    <w:p w14:paraId="5B68EC85" w14:textId="77777777" w:rsidR="00B30D14" w:rsidRPr="00C664A6" w:rsidRDefault="00B30D14" w:rsidP="00B30D14">
      <w:pPr>
        <w:rPr>
          <w:rFonts w:ascii="Times New Roman" w:hAnsi="Times New Roman"/>
        </w:rPr>
      </w:pPr>
      <w:r w:rsidRPr="00C664A6">
        <w:rPr>
          <w:rFonts w:ascii="Times New Roman" w:hAnsi="Times New Roman"/>
        </w:rPr>
        <w:t xml:space="preserve">“Group home settings larger than six licensed beds which became DD waiver providers prior to </w:t>
      </w:r>
      <w:r w:rsidRPr="00C664A6">
        <w:rPr>
          <w:rFonts w:ascii="Times New Roman" w:hAnsi="Times New Roman"/>
          <w:b/>
          <w:bCs/>
        </w:rPr>
        <w:t>May 1, 2021</w:t>
      </w:r>
      <w:r w:rsidRPr="00C664A6">
        <w:rPr>
          <w:rFonts w:ascii="Times New Roman" w:hAnsi="Times New Roman"/>
        </w:rPr>
        <w:t xml:space="preserve"> may continue to operate and receive Medicaid reimbursement.”</w:t>
      </w:r>
    </w:p>
    <w:p w14:paraId="4D2979DA" w14:textId="1F2348CA" w:rsidR="00B30D14" w:rsidRPr="00C664A6" w:rsidRDefault="00B30D14" w:rsidP="009E1F78">
      <w:pPr>
        <w:rPr>
          <w:rFonts w:ascii="Times New Roman" w:hAnsi="Times New Roman"/>
        </w:rPr>
      </w:pPr>
    </w:p>
    <w:p w14:paraId="73CE2109" w14:textId="46E3FB5D" w:rsidR="009E1F78" w:rsidRDefault="00B30D14" w:rsidP="009E1F78">
      <w:pPr>
        <w:rPr>
          <w:rFonts w:ascii="Times New Roman" w:hAnsi="Times New Roman"/>
        </w:rPr>
      </w:pPr>
      <w:r w:rsidRPr="002A1AD1">
        <w:rPr>
          <w:rFonts w:ascii="Times New Roman" w:hAnsi="Times New Roman"/>
          <w:b/>
        </w:rPr>
        <w:t>Comment:</w:t>
      </w:r>
      <w:r>
        <w:rPr>
          <w:rFonts w:ascii="Times New Roman" w:hAnsi="Times New Roman"/>
        </w:rPr>
        <w:t xml:space="preserve"> </w:t>
      </w:r>
      <w:r w:rsidR="009E1F78" w:rsidRPr="00955680">
        <w:rPr>
          <w:rFonts w:ascii="Times New Roman" w:hAnsi="Times New Roman"/>
        </w:rPr>
        <w:t xml:space="preserve">Regulation 12VAC30-122-390 says “March 31, 2021” for the </w:t>
      </w:r>
      <w:r>
        <w:rPr>
          <w:rFonts w:ascii="Times New Roman" w:hAnsi="Times New Roman"/>
        </w:rPr>
        <w:t>May 1, 2021</w:t>
      </w:r>
      <w:r w:rsidR="009E1F78" w:rsidRPr="00955680">
        <w:rPr>
          <w:rFonts w:ascii="Times New Roman" w:hAnsi="Times New Roman"/>
        </w:rPr>
        <w:t xml:space="preserve"> provided in the manual</w:t>
      </w:r>
      <w:r>
        <w:rPr>
          <w:rFonts w:ascii="Times New Roman" w:hAnsi="Times New Roman"/>
        </w:rPr>
        <w:t xml:space="preserve">. </w:t>
      </w:r>
      <w:r w:rsidR="009E1F78" w:rsidRPr="00955680">
        <w:rPr>
          <w:rFonts w:ascii="Times New Roman" w:hAnsi="Times New Roman"/>
        </w:rPr>
        <w:t xml:space="preserve"> </w:t>
      </w:r>
    </w:p>
    <w:p w14:paraId="45D64BC2" w14:textId="77777777" w:rsidR="009E1F78" w:rsidRPr="00955680" w:rsidRDefault="009E1F78" w:rsidP="009E1F78">
      <w:pPr>
        <w:rPr>
          <w:rFonts w:ascii="Times New Roman" w:hAnsi="Times New Roman"/>
        </w:rPr>
      </w:pPr>
    </w:p>
    <w:p w14:paraId="4925241F" w14:textId="45C52964" w:rsidR="009E1F78" w:rsidRPr="005C29C6" w:rsidRDefault="009E1F78" w:rsidP="009E1F78">
      <w:pPr>
        <w:rPr>
          <w:rFonts w:ascii="Times New Roman" w:hAnsi="Times New Roman"/>
          <w:b/>
          <w:u w:val="single"/>
        </w:rPr>
      </w:pPr>
      <w:r w:rsidRPr="005C29C6">
        <w:rPr>
          <w:rFonts w:ascii="Times New Roman" w:hAnsi="Times New Roman"/>
          <w:b/>
          <w:u w:val="single"/>
        </w:rPr>
        <w:t>Supported Living</w:t>
      </w:r>
      <w:r w:rsidR="00B30D14" w:rsidRPr="005C29C6">
        <w:rPr>
          <w:rFonts w:ascii="Times New Roman" w:hAnsi="Times New Roman"/>
          <w:b/>
          <w:u w:val="single"/>
        </w:rPr>
        <w:t>, page 176</w:t>
      </w:r>
    </w:p>
    <w:p w14:paraId="30E7A084" w14:textId="77777777" w:rsidR="009E1F78" w:rsidRDefault="009E1F78" w:rsidP="009E1F78">
      <w:pPr>
        <w:rPr>
          <w:rFonts w:ascii="Times New Roman" w:hAnsi="Times New Roman"/>
        </w:rPr>
      </w:pPr>
    </w:p>
    <w:p w14:paraId="7DA98BE8" w14:textId="164F31BA" w:rsidR="00B30D14" w:rsidRPr="00C664A6" w:rsidRDefault="00B30D14" w:rsidP="009E1F78">
      <w:pPr>
        <w:rPr>
          <w:rFonts w:ascii="Times New Roman" w:hAnsi="Times New Roman"/>
        </w:rPr>
      </w:pPr>
      <w:r w:rsidRPr="00C664A6">
        <w:rPr>
          <w:rFonts w:ascii="Times New Roman" w:hAnsi="Times New Roman"/>
        </w:rPr>
        <w:t>“This denotes a location in which the individual receiving support services would typically be required to move from the location in order to choose a different provider for the type of services provided in that setting, since the site is leased or sublet to the individual by the provider-owner and continuation of supports at that site is dependent upon receiving services from the provider-owner.”</w:t>
      </w:r>
    </w:p>
    <w:p w14:paraId="7733765F" w14:textId="77777777" w:rsidR="00B30D14" w:rsidRDefault="00B30D14" w:rsidP="009E1F78">
      <w:pPr>
        <w:rPr>
          <w:rFonts w:ascii="Times New Roman" w:hAnsi="Times New Roman"/>
        </w:rPr>
      </w:pPr>
    </w:p>
    <w:p w14:paraId="4105A6F8" w14:textId="07BB9DCB" w:rsidR="009E1F78" w:rsidRPr="00955680" w:rsidRDefault="00622E90" w:rsidP="009E1F78">
      <w:pPr>
        <w:rPr>
          <w:rFonts w:ascii="Times New Roman" w:hAnsi="Times New Roman"/>
        </w:rPr>
      </w:pPr>
      <w:r w:rsidRPr="002A1AD1">
        <w:rPr>
          <w:rFonts w:ascii="Times New Roman" w:hAnsi="Times New Roman"/>
          <w:b/>
        </w:rPr>
        <w:t>Comment:</w:t>
      </w:r>
      <w:r>
        <w:rPr>
          <w:rFonts w:ascii="Times New Roman" w:hAnsi="Times New Roman"/>
        </w:rPr>
        <w:t xml:space="preserve"> </w:t>
      </w:r>
      <w:r w:rsidR="009E1F78" w:rsidRPr="00955680">
        <w:rPr>
          <w:rFonts w:ascii="Times New Roman" w:hAnsi="Times New Roman"/>
        </w:rPr>
        <w:t>The interpretation written in the manual conflicts with</w:t>
      </w:r>
      <w:r w:rsidR="009E1F78">
        <w:rPr>
          <w:rFonts w:ascii="Times New Roman" w:hAnsi="Times New Roman"/>
        </w:rPr>
        <w:t xml:space="preserve"> </w:t>
      </w:r>
      <w:r w:rsidR="009E1F78" w:rsidRPr="00955680">
        <w:rPr>
          <w:rFonts w:ascii="Times New Roman" w:hAnsi="Times New Roman"/>
        </w:rPr>
        <w:t>DBHDS staff</w:t>
      </w:r>
      <w:r w:rsidR="009E1F78">
        <w:rPr>
          <w:rFonts w:ascii="Times New Roman" w:hAnsi="Times New Roman"/>
        </w:rPr>
        <w:t xml:space="preserve">’s </w:t>
      </w:r>
      <w:r w:rsidR="00B30D14">
        <w:rPr>
          <w:rFonts w:ascii="Times New Roman" w:hAnsi="Times New Roman"/>
        </w:rPr>
        <w:t>interpretation</w:t>
      </w:r>
      <w:r w:rsidR="009E1F78" w:rsidRPr="00955680">
        <w:rPr>
          <w:rFonts w:ascii="Times New Roman" w:hAnsi="Times New Roman"/>
        </w:rPr>
        <w:t xml:space="preserve"> that the DD waiver regulations allow an individual to retain and exercise tenancy rights while using Supported Living Services. This conflicts with plan to allow use of SRAP for Supported Living services. </w:t>
      </w:r>
    </w:p>
    <w:p w14:paraId="10E348B8" w14:textId="77777777" w:rsidR="009E1F78" w:rsidRPr="00955680" w:rsidRDefault="009E1F78" w:rsidP="009E1F78">
      <w:pPr>
        <w:rPr>
          <w:rFonts w:ascii="Times New Roman" w:hAnsi="Times New Roman"/>
        </w:rPr>
      </w:pPr>
    </w:p>
    <w:p w14:paraId="7A697F66" w14:textId="39F4963F" w:rsidR="009E1F78" w:rsidRPr="005C29C6" w:rsidRDefault="009E1F78" w:rsidP="009E1F78">
      <w:pPr>
        <w:rPr>
          <w:rFonts w:ascii="Times New Roman" w:hAnsi="Times New Roman"/>
          <w:b/>
          <w:u w:val="single"/>
        </w:rPr>
      </w:pPr>
      <w:r w:rsidRPr="005C29C6">
        <w:rPr>
          <w:rFonts w:ascii="Times New Roman" w:hAnsi="Times New Roman"/>
          <w:b/>
          <w:u w:val="single"/>
        </w:rPr>
        <w:t>Independent Living Services</w:t>
      </w:r>
      <w:r w:rsidR="00622E90" w:rsidRPr="005C29C6">
        <w:rPr>
          <w:rFonts w:ascii="Times New Roman" w:hAnsi="Times New Roman"/>
          <w:b/>
          <w:u w:val="single"/>
        </w:rPr>
        <w:t>, page 155</w:t>
      </w:r>
    </w:p>
    <w:p w14:paraId="3C4973FA" w14:textId="65A2B714" w:rsidR="009E1F78" w:rsidRDefault="009E1F78" w:rsidP="009E1F78">
      <w:pPr>
        <w:rPr>
          <w:rFonts w:ascii="Times New Roman" w:hAnsi="Times New Roman"/>
          <w:b/>
        </w:rPr>
      </w:pPr>
    </w:p>
    <w:p w14:paraId="2E566D6F" w14:textId="3B46CA8E" w:rsidR="00622E90" w:rsidRPr="00561C72" w:rsidRDefault="00622E90" w:rsidP="009E1F78">
      <w:pPr>
        <w:rPr>
          <w:rFonts w:ascii="Times New Roman" w:hAnsi="Times New Roman"/>
        </w:rPr>
      </w:pPr>
      <w:r w:rsidRPr="00561C72">
        <w:rPr>
          <w:rFonts w:ascii="Times New Roman" w:hAnsi="Times New Roman"/>
        </w:rPr>
        <w:t>Individuals generally receive up to 21 hours of IL supports per week (Sunday through Saturday) in the individual’s home or community settings. Because this service is billed on a monthly (or partial month) basis, if the individual does not receive the full 21 hours one week due to a documented reason (e.g., vacation, hospitalization, illness, refusal), additional hours may be provided, if the individual has a documented need, another week in the month.</w:t>
      </w:r>
    </w:p>
    <w:p w14:paraId="25D575B7" w14:textId="77777777" w:rsidR="00622E90" w:rsidRPr="009E1F78" w:rsidRDefault="00622E90" w:rsidP="009E1F78">
      <w:pPr>
        <w:rPr>
          <w:rFonts w:ascii="Times New Roman" w:hAnsi="Times New Roman"/>
          <w:b/>
        </w:rPr>
      </w:pPr>
    </w:p>
    <w:p w14:paraId="68F3047A" w14:textId="34594F47" w:rsidR="009E1F78" w:rsidRPr="00955680" w:rsidRDefault="00622E90" w:rsidP="009E1F78">
      <w:pPr>
        <w:rPr>
          <w:rFonts w:ascii="Times New Roman" w:hAnsi="Times New Roman"/>
        </w:rPr>
      </w:pPr>
      <w:r w:rsidRPr="002A1AD1">
        <w:rPr>
          <w:rFonts w:ascii="Times New Roman" w:hAnsi="Times New Roman"/>
          <w:b/>
        </w:rPr>
        <w:lastRenderedPageBreak/>
        <w:t>Comment</w:t>
      </w:r>
      <w:r>
        <w:rPr>
          <w:rFonts w:ascii="Times New Roman" w:hAnsi="Times New Roman"/>
        </w:rPr>
        <w:t>: We suggest</w:t>
      </w:r>
      <w:r w:rsidR="009E1F78" w:rsidRPr="00955680">
        <w:rPr>
          <w:rFonts w:ascii="Times New Roman" w:hAnsi="Times New Roman"/>
        </w:rPr>
        <w:t xml:space="preserve"> clarifying that the limitation of 21 hours per week is based on the rate model rather than a cap in regulation. </w:t>
      </w:r>
    </w:p>
    <w:p w14:paraId="4DFFA12C" w14:textId="77777777" w:rsidR="009E1F78" w:rsidRPr="00955680" w:rsidRDefault="009E1F78" w:rsidP="009E1F78">
      <w:pPr>
        <w:rPr>
          <w:rFonts w:ascii="Times New Roman" w:hAnsi="Times New Roman"/>
        </w:rPr>
      </w:pPr>
    </w:p>
    <w:p w14:paraId="62D7018E" w14:textId="03BA9100" w:rsidR="009E1F78" w:rsidRPr="005C29C6" w:rsidRDefault="009E1F78" w:rsidP="009E1F78">
      <w:pPr>
        <w:rPr>
          <w:rFonts w:ascii="Times New Roman" w:hAnsi="Times New Roman"/>
          <w:b/>
          <w:u w:val="single"/>
        </w:rPr>
      </w:pPr>
      <w:r w:rsidRPr="005C29C6">
        <w:rPr>
          <w:rFonts w:ascii="Times New Roman" w:hAnsi="Times New Roman"/>
          <w:b/>
          <w:u w:val="single"/>
        </w:rPr>
        <w:t>Shared Living</w:t>
      </w:r>
      <w:r w:rsidR="00622E90" w:rsidRPr="005C29C6">
        <w:rPr>
          <w:rFonts w:ascii="Times New Roman" w:hAnsi="Times New Roman"/>
          <w:b/>
          <w:u w:val="single"/>
        </w:rPr>
        <w:t>, page 164</w:t>
      </w:r>
    </w:p>
    <w:p w14:paraId="26584C18" w14:textId="77777777" w:rsidR="00622E90" w:rsidRDefault="00622E90" w:rsidP="009E1F78">
      <w:pPr>
        <w:rPr>
          <w:rFonts w:ascii="Times New Roman" w:hAnsi="Times New Roman"/>
        </w:rPr>
      </w:pPr>
    </w:p>
    <w:p w14:paraId="6D6385FE" w14:textId="28A39357" w:rsidR="002C088E" w:rsidRDefault="009E1F78" w:rsidP="009E1F78">
      <w:pPr>
        <w:rPr>
          <w:rFonts w:ascii="Times New Roman" w:hAnsi="Times New Roman"/>
        </w:rPr>
      </w:pPr>
      <w:r w:rsidRPr="00955680">
        <w:rPr>
          <w:rFonts w:ascii="Times New Roman" w:hAnsi="Times New Roman"/>
        </w:rPr>
        <w:t xml:space="preserve">To increase provider awareness, VBPD recommends adding that Transition funds may be available to an individual moving into their own home. Additionally, we recommend emphasizing that siblings and other family members without legal responsibilities to the individual may be roommates in Shared Living. </w:t>
      </w:r>
    </w:p>
    <w:p w14:paraId="1E184036" w14:textId="77777777" w:rsidR="002C088E" w:rsidRPr="00955680" w:rsidRDefault="002C088E" w:rsidP="009E1F78">
      <w:pPr>
        <w:rPr>
          <w:rFonts w:ascii="Times New Roman" w:hAnsi="Times New Roman"/>
        </w:rPr>
      </w:pPr>
    </w:p>
    <w:p w14:paraId="3D93A1EB" w14:textId="64F6582F" w:rsidR="00561C72" w:rsidRDefault="00561C72" w:rsidP="00561C72">
      <w:pPr>
        <w:shd w:val="clear" w:color="auto" w:fill="FFFFFF"/>
        <w:spacing w:line="235" w:lineRule="atLeast"/>
        <w:rPr>
          <w:rFonts w:ascii="Times New Roman" w:hAnsi="Times New Roman"/>
          <w:b/>
          <w:bCs/>
          <w:color w:val="222222"/>
          <w:u w:val="single"/>
          <w:shd w:val="clear" w:color="auto" w:fill="FFFFFF"/>
        </w:rPr>
      </w:pPr>
      <w:r w:rsidRPr="00561C72">
        <w:rPr>
          <w:rFonts w:ascii="Times New Roman" w:hAnsi="Times New Roman"/>
          <w:b/>
          <w:bCs/>
          <w:color w:val="222222"/>
          <w:u w:val="single"/>
          <w:shd w:val="clear" w:color="auto" w:fill="FFFFFF"/>
        </w:rPr>
        <w:t>Personal Assistance: Agency-Directed and Consumer-Directed Services, page 189</w:t>
      </w:r>
    </w:p>
    <w:p w14:paraId="38EC86A6" w14:textId="77777777" w:rsidR="00561C72" w:rsidRPr="00561C72" w:rsidRDefault="00561C72" w:rsidP="00561C72">
      <w:pPr>
        <w:shd w:val="clear" w:color="auto" w:fill="FFFFFF"/>
        <w:spacing w:line="235" w:lineRule="atLeast"/>
        <w:rPr>
          <w:rFonts w:ascii="Times New Roman" w:eastAsia="Times New Roman" w:hAnsi="Times New Roman"/>
          <w:color w:val="222222"/>
        </w:rPr>
      </w:pPr>
    </w:p>
    <w:p w14:paraId="63B789F0" w14:textId="77777777" w:rsidR="00561C72" w:rsidRPr="00561C72" w:rsidRDefault="00561C72" w:rsidP="00561C72">
      <w:pPr>
        <w:shd w:val="clear" w:color="auto" w:fill="FFFFFF"/>
        <w:spacing w:line="235" w:lineRule="atLeast"/>
        <w:rPr>
          <w:rFonts w:ascii="Times New Roman" w:eastAsia="Times New Roman" w:hAnsi="Times New Roman"/>
          <w:color w:val="222222"/>
        </w:rPr>
      </w:pPr>
      <w:r w:rsidRPr="00561C72">
        <w:rPr>
          <w:rFonts w:ascii="Times New Roman" w:eastAsia="Times New Roman" w:hAnsi="Times New Roman"/>
          <w:color w:val="222222"/>
        </w:rPr>
        <w:t>Page 189 of the draft manual describes </w:t>
      </w:r>
      <w:r w:rsidRPr="00561C72">
        <w:rPr>
          <w:rFonts w:ascii="Times New Roman" w:eastAsia="Times New Roman" w:hAnsi="Times New Roman"/>
          <w:b/>
          <w:bCs/>
          <w:color w:val="222222"/>
        </w:rPr>
        <w:t>Exemption of Nurse Delegation Requirements in the CD Model.</w:t>
      </w:r>
    </w:p>
    <w:p w14:paraId="1333A6AA" w14:textId="77777777" w:rsidR="00561C72" w:rsidRPr="00561C72" w:rsidRDefault="00561C72" w:rsidP="00561C72">
      <w:pPr>
        <w:shd w:val="clear" w:color="auto" w:fill="FFFFFF"/>
        <w:spacing w:line="235" w:lineRule="atLeast"/>
        <w:rPr>
          <w:rFonts w:ascii="Times New Roman" w:eastAsia="Times New Roman" w:hAnsi="Times New Roman"/>
          <w:color w:val="222222"/>
        </w:rPr>
      </w:pPr>
      <w:r w:rsidRPr="00561C72">
        <w:rPr>
          <w:rFonts w:ascii="Times New Roman" w:eastAsia="Times New Roman" w:hAnsi="Times New Roman"/>
          <w:b/>
          <w:bCs/>
          <w:color w:val="222222"/>
        </w:rPr>
        <w:t> </w:t>
      </w:r>
    </w:p>
    <w:p w14:paraId="3F8D7F81" w14:textId="77777777" w:rsidR="00561C72" w:rsidRPr="00561C72" w:rsidRDefault="00561C72" w:rsidP="00561C72">
      <w:pPr>
        <w:shd w:val="clear" w:color="auto" w:fill="FFFFFF"/>
        <w:spacing w:line="235" w:lineRule="atLeast"/>
        <w:ind w:left="720" w:right="720"/>
        <w:rPr>
          <w:rFonts w:ascii="Times New Roman" w:eastAsia="Times New Roman" w:hAnsi="Times New Roman"/>
          <w:color w:val="222222"/>
        </w:rPr>
      </w:pPr>
      <w:r w:rsidRPr="00561C72">
        <w:rPr>
          <w:rFonts w:ascii="Times New Roman" w:eastAsia="Times New Roman" w:hAnsi="Times New Roman"/>
          <w:color w:val="222222"/>
        </w:rPr>
        <w:t>For CD services, the Code of Virginia § 54.1-3001(12) states: “any person performing state or federally funded health care tasks directed by the consumer which are typically self-performed for an individual who lives in a private residence and who, by reason of disability is unable to perform such tasks but who is capable of directing the appropriate performance of such tasks” is exempted from the Nurse Practice Act and nurse delegation requirements.</w:t>
      </w:r>
    </w:p>
    <w:p w14:paraId="32615719" w14:textId="77777777" w:rsidR="00561C72" w:rsidRPr="00561C72" w:rsidRDefault="00561C72" w:rsidP="00561C72">
      <w:pPr>
        <w:shd w:val="clear" w:color="auto" w:fill="FFFFFF"/>
        <w:spacing w:line="235" w:lineRule="atLeast"/>
        <w:ind w:left="720" w:right="720"/>
        <w:rPr>
          <w:rFonts w:ascii="Times New Roman" w:eastAsia="Times New Roman" w:hAnsi="Times New Roman"/>
          <w:color w:val="222222"/>
        </w:rPr>
      </w:pPr>
      <w:r w:rsidRPr="00561C72">
        <w:rPr>
          <w:rFonts w:ascii="Times New Roman" w:eastAsia="Times New Roman" w:hAnsi="Times New Roman"/>
          <w:color w:val="222222"/>
        </w:rPr>
        <w:t> </w:t>
      </w:r>
    </w:p>
    <w:p w14:paraId="5B572EC0" w14:textId="77777777" w:rsidR="00561C72" w:rsidRPr="00561C72" w:rsidRDefault="00561C72" w:rsidP="00561C72">
      <w:pPr>
        <w:shd w:val="clear" w:color="auto" w:fill="FFFFFF"/>
        <w:spacing w:line="235" w:lineRule="atLeast"/>
        <w:ind w:left="720" w:right="720"/>
        <w:rPr>
          <w:rFonts w:ascii="Times New Roman" w:eastAsia="Times New Roman" w:hAnsi="Times New Roman"/>
          <w:color w:val="222222"/>
        </w:rPr>
      </w:pPr>
      <w:r w:rsidRPr="00561C72">
        <w:rPr>
          <w:rFonts w:ascii="Times New Roman" w:eastAsia="Times New Roman" w:hAnsi="Times New Roman"/>
          <w:color w:val="222222"/>
        </w:rPr>
        <w:t>Key requirements for the exemption from nurse delegation requirements, which must be performed in accordance with 18VAC90-19-240 through 18VAC90-19-280</w:t>
      </w:r>
    </w:p>
    <w:p w14:paraId="3AA95F55" w14:textId="77777777" w:rsidR="00561C72" w:rsidRPr="00561C72" w:rsidRDefault="00561C72" w:rsidP="00561C72">
      <w:pPr>
        <w:shd w:val="clear" w:color="auto" w:fill="FFFFFF"/>
        <w:spacing w:line="235" w:lineRule="atLeast"/>
        <w:ind w:left="1440" w:right="720"/>
        <w:rPr>
          <w:rFonts w:ascii="Times New Roman" w:eastAsia="Times New Roman" w:hAnsi="Times New Roman"/>
          <w:color w:val="222222"/>
        </w:rPr>
      </w:pPr>
      <w:r w:rsidRPr="00561C72">
        <w:rPr>
          <w:rFonts w:ascii="Times New Roman" w:eastAsia="Times New Roman" w:hAnsi="Times New Roman"/>
          <w:color w:val="222222"/>
        </w:rPr>
        <w:t>· Applies to consumer-directed services only,</w:t>
      </w:r>
    </w:p>
    <w:p w14:paraId="0EBB02B8" w14:textId="77777777" w:rsidR="00561C72" w:rsidRPr="00561C72" w:rsidRDefault="00561C72" w:rsidP="00561C72">
      <w:pPr>
        <w:shd w:val="clear" w:color="auto" w:fill="FFFFFF"/>
        <w:spacing w:line="235" w:lineRule="atLeast"/>
        <w:ind w:left="1440" w:right="720"/>
        <w:rPr>
          <w:rFonts w:ascii="Times New Roman" w:eastAsia="Times New Roman" w:hAnsi="Times New Roman"/>
          <w:color w:val="222222"/>
        </w:rPr>
      </w:pPr>
      <w:r w:rsidRPr="00561C72">
        <w:rPr>
          <w:rFonts w:ascii="Times New Roman" w:eastAsia="Times New Roman" w:hAnsi="Times New Roman"/>
          <w:color w:val="222222"/>
        </w:rPr>
        <w:t>· Applies to tasks that are “typically” self-performed,</w:t>
      </w:r>
    </w:p>
    <w:p w14:paraId="37640138" w14:textId="77777777" w:rsidR="00561C72" w:rsidRPr="00561C72" w:rsidRDefault="00561C72" w:rsidP="00561C72">
      <w:pPr>
        <w:shd w:val="clear" w:color="auto" w:fill="FFFFFF"/>
        <w:spacing w:line="235" w:lineRule="atLeast"/>
        <w:ind w:left="1440" w:right="720"/>
        <w:rPr>
          <w:rFonts w:ascii="Times New Roman" w:eastAsia="Times New Roman" w:hAnsi="Times New Roman"/>
          <w:color w:val="222222"/>
        </w:rPr>
      </w:pPr>
      <w:r w:rsidRPr="00561C72">
        <w:rPr>
          <w:rFonts w:ascii="Times New Roman" w:eastAsia="Times New Roman" w:hAnsi="Times New Roman"/>
          <w:color w:val="222222"/>
        </w:rPr>
        <w:t>· The individual receiving service must be capable of directing the attendant in the appropriate performance of the task,</w:t>
      </w:r>
    </w:p>
    <w:p w14:paraId="128F99E9" w14:textId="77777777" w:rsidR="00561C72" w:rsidRPr="00561C72" w:rsidRDefault="00561C72" w:rsidP="00561C72">
      <w:pPr>
        <w:shd w:val="clear" w:color="auto" w:fill="FFFFFF"/>
        <w:spacing w:line="235" w:lineRule="atLeast"/>
        <w:ind w:left="1440" w:right="720"/>
        <w:rPr>
          <w:rFonts w:ascii="Times New Roman" w:eastAsia="Times New Roman" w:hAnsi="Times New Roman"/>
          <w:color w:val="222222"/>
        </w:rPr>
      </w:pPr>
      <w:r w:rsidRPr="00561C72">
        <w:rPr>
          <w:rFonts w:ascii="Times New Roman" w:eastAsia="Times New Roman" w:hAnsi="Times New Roman"/>
          <w:color w:val="222222"/>
        </w:rPr>
        <w:t>· The individual must live in a private residence,</w:t>
      </w:r>
    </w:p>
    <w:p w14:paraId="2A104DF2" w14:textId="77777777" w:rsidR="00561C72" w:rsidRPr="00561C72" w:rsidRDefault="00561C72" w:rsidP="00561C72">
      <w:pPr>
        <w:shd w:val="clear" w:color="auto" w:fill="FFFFFF"/>
        <w:spacing w:line="235" w:lineRule="atLeast"/>
        <w:ind w:left="1440" w:right="720"/>
        <w:rPr>
          <w:rFonts w:ascii="Times New Roman" w:eastAsia="Times New Roman" w:hAnsi="Times New Roman"/>
          <w:color w:val="222222"/>
        </w:rPr>
      </w:pPr>
      <w:r w:rsidRPr="00561C72">
        <w:rPr>
          <w:rFonts w:ascii="Times New Roman" w:eastAsia="Times New Roman" w:hAnsi="Times New Roman"/>
          <w:color w:val="222222"/>
        </w:rPr>
        <w:t>· The individual must be unable to perform the tasks due to a disability.</w:t>
      </w:r>
    </w:p>
    <w:p w14:paraId="4E8B0FA2" w14:textId="77777777" w:rsidR="00561C72" w:rsidRPr="00561C72" w:rsidRDefault="00561C72" w:rsidP="00561C72">
      <w:pPr>
        <w:shd w:val="clear" w:color="auto" w:fill="FFFFFF"/>
        <w:spacing w:line="235" w:lineRule="atLeast"/>
        <w:rPr>
          <w:rFonts w:ascii="Times New Roman" w:eastAsia="Times New Roman" w:hAnsi="Times New Roman"/>
          <w:color w:val="222222"/>
        </w:rPr>
      </w:pPr>
      <w:r w:rsidRPr="00561C72">
        <w:rPr>
          <w:rFonts w:ascii="Times New Roman" w:eastAsia="Times New Roman" w:hAnsi="Times New Roman"/>
          <w:color w:val="222222"/>
        </w:rPr>
        <w:t> </w:t>
      </w:r>
    </w:p>
    <w:p w14:paraId="47E3A812" w14:textId="77777777" w:rsidR="00561C72" w:rsidRPr="00561C72" w:rsidRDefault="00561C72" w:rsidP="00561C72">
      <w:pPr>
        <w:shd w:val="clear" w:color="auto" w:fill="FFFFFF"/>
        <w:spacing w:after="160" w:line="235" w:lineRule="atLeast"/>
        <w:rPr>
          <w:rFonts w:ascii="Times New Roman" w:eastAsia="Times New Roman" w:hAnsi="Times New Roman"/>
          <w:color w:val="222222"/>
        </w:rPr>
      </w:pPr>
      <w:r w:rsidRPr="00561C72">
        <w:rPr>
          <w:rFonts w:ascii="Times New Roman" w:eastAsia="Times New Roman" w:hAnsi="Times New Roman"/>
          <w:b/>
          <w:bCs/>
          <w:color w:val="222222"/>
        </w:rPr>
        <w:t>Comment:</w:t>
      </w:r>
      <w:r w:rsidRPr="00561C72">
        <w:rPr>
          <w:rFonts w:ascii="Times New Roman" w:eastAsia="Times New Roman" w:hAnsi="Times New Roman"/>
          <w:color w:val="222222"/>
        </w:rPr>
        <w:t> The VBPD recommends that DMAS follow the key requirements for the exemption of nurse delegation and allow a provider of CD personal assistance services to support the prescribed use of medication, including assistance with medication administration,</w:t>
      </w:r>
      <w:proofErr w:type="gramStart"/>
      <w:r w:rsidRPr="00561C72">
        <w:rPr>
          <w:rFonts w:ascii="Times New Roman" w:eastAsia="Times New Roman" w:hAnsi="Times New Roman"/>
          <w:color w:val="222222"/>
        </w:rPr>
        <w:t>  in</w:t>
      </w:r>
      <w:proofErr w:type="gramEnd"/>
      <w:r w:rsidRPr="00561C72">
        <w:rPr>
          <w:rFonts w:ascii="Times New Roman" w:eastAsia="Times New Roman" w:hAnsi="Times New Roman"/>
          <w:color w:val="222222"/>
        </w:rPr>
        <w:t xml:space="preserve"> cases where the medication would normally be self-administered by the individual but for their disability (for example, placing pill-form medicine on an individual’s tongue, support with the use of a metered-dose inhaler).  </w:t>
      </w:r>
    </w:p>
    <w:p w14:paraId="03B39BCD" w14:textId="77777777" w:rsidR="00561C72" w:rsidRPr="00561C72" w:rsidRDefault="00561C72" w:rsidP="00561C72">
      <w:pPr>
        <w:shd w:val="clear" w:color="auto" w:fill="FFFFFF"/>
        <w:spacing w:line="235" w:lineRule="atLeast"/>
        <w:rPr>
          <w:rFonts w:ascii="Times New Roman" w:eastAsia="Times New Roman" w:hAnsi="Times New Roman"/>
          <w:color w:val="222222"/>
        </w:rPr>
      </w:pPr>
      <w:r w:rsidRPr="00561C72">
        <w:rPr>
          <w:rFonts w:ascii="Times New Roman" w:eastAsia="Times New Roman" w:hAnsi="Times New Roman"/>
          <w:color w:val="222222"/>
        </w:rPr>
        <w:t>Some states, such as Louisiana, refer to such support as “Self-Guided administration of medications” and describe it as follows: </w:t>
      </w:r>
      <w:r w:rsidRPr="00561C72">
        <w:rPr>
          <w:rFonts w:ascii="Times New Roman" w:eastAsia="Times New Roman" w:hAnsi="Times New Roman"/>
          <w:i/>
          <w:iCs/>
          <w:color w:val="222222"/>
        </w:rPr>
        <w:t>The client may not physically be able to self-administer medications or perform other health care tasks for themselves but can accurately guide the worker through the process to do it for them. The role of the worker in client guided care is limited to performing the physical aspects of health care tasks such as administration of medication under the guidance of the client for whom the tasks are being done.</w:t>
      </w:r>
    </w:p>
    <w:p w14:paraId="1C6CB21C" w14:textId="77777777" w:rsidR="00561C72" w:rsidRPr="00561C72" w:rsidRDefault="00561C72" w:rsidP="00561C72">
      <w:pPr>
        <w:shd w:val="clear" w:color="auto" w:fill="FFFFFF"/>
        <w:spacing w:line="235" w:lineRule="atLeast"/>
        <w:rPr>
          <w:rFonts w:ascii="Times New Roman" w:eastAsia="Times New Roman" w:hAnsi="Times New Roman"/>
          <w:color w:val="222222"/>
        </w:rPr>
      </w:pPr>
      <w:r w:rsidRPr="00561C72">
        <w:rPr>
          <w:rFonts w:ascii="Times New Roman" w:eastAsia="Times New Roman" w:hAnsi="Times New Roman"/>
          <w:color w:val="222222"/>
        </w:rPr>
        <w:t> </w:t>
      </w:r>
    </w:p>
    <w:p w14:paraId="10F99D36" w14:textId="08670DE1" w:rsidR="00561C72" w:rsidRPr="00561C72" w:rsidRDefault="00561C72" w:rsidP="00561C72">
      <w:pPr>
        <w:shd w:val="clear" w:color="auto" w:fill="FFFFFF"/>
        <w:spacing w:line="235" w:lineRule="atLeast"/>
        <w:rPr>
          <w:rFonts w:ascii="Times New Roman" w:eastAsia="Times New Roman" w:hAnsi="Times New Roman"/>
          <w:color w:val="222222"/>
        </w:rPr>
      </w:pPr>
      <w:r w:rsidRPr="00561C72">
        <w:rPr>
          <w:rFonts w:ascii="Times New Roman" w:eastAsia="Times New Roman" w:hAnsi="Times New Roman"/>
          <w:color w:val="222222"/>
        </w:rPr>
        <w:lastRenderedPageBreak/>
        <w:t>The Nurse Practice Act explicitly</w:t>
      </w:r>
      <w:r w:rsidR="001E2CA4">
        <w:rPr>
          <w:rFonts w:ascii="Times New Roman" w:eastAsia="Times New Roman" w:hAnsi="Times New Roman"/>
          <w:color w:val="222222"/>
        </w:rPr>
        <w:t xml:space="preserve"> exempts this type of support, </w:t>
      </w:r>
      <w:r w:rsidRPr="00561C72">
        <w:rPr>
          <w:rFonts w:ascii="Times New Roman" w:eastAsia="Times New Roman" w:hAnsi="Times New Roman"/>
          <w:color w:val="222222"/>
        </w:rPr>
        <w:t>and it is allowable under the key requirements detailed in the manual. If an individual receiving CD personal assistance services is capable of directing the attendant in the appropriate performance of self-guided administration of medications, they should be able to do so as part of the personal assistance service. Not allowing such support effectively excludes many people from CD services who are otherwise capable of directing their health care tasks as described in the NPA. It is a barrier to full participation in community life, achieving greater independence, and self-determination. </w:t>
      </w:r>
    </w:p>
    <w:p w14:paraId="3E47C2D9" w14:textId="77777777" w:rsidR="002C088E" w:rsidRDefault="002C088E" w:rsidP="009E1F78">
      <w:pPr>
        <w:rPr>
          <w:rFonts w:ascii="Times New Roman" w:hAnsi="Times New Roman"/>
        </w:rPr>
      </w:pPr>
    </w:p>
    <w:p w14:paraId="620AC1AB" w14:textId="5ED39550" w:rsidR="002C088E" w:rsidRPr="005C29C6" w:rsidRDefault="002C088E" w:rsidP="002C088E">
      <w:pPr>
        <w:rPr>
          <w:rFonts w:ascii="Times New Roman" w:hAnsi="Times New Roman"/>
          <w:b/>
          <w:u w:val="single"/>
        </w:rPr>
      </w:pPr>
      <w:r w:rsidRPr="005C29C6">
        <w:rPr>
          <w:rFonts w:ascii="Times New Roman" w:hAnsi="Times New Roman"/>
          <w:b/>
          <w:u w:val="single"/>
        </w:rPr>
        <w:t>Consumer Directed Services and Service Facilitation</w:t>
      </w:r>
      <w:r w:rsidR="00622E90" w:rsidRPr="005C29C6">
        <w:rPr>
          <w:rFonts w:ascii="Times New Roman" w:hAnsi="Times New Roman"/>
          <w:b/>
          <w:u w:val="single"/>
        </w:rPr>
        <w:t>, page 204</w:t>
      </w:r>
      <w:r w:rsidRPr="005C29C6">
        <w:rPr>
          <w:rFonts w:ascii="Times New Roman" w:hAnsi="Times New Roman"/>
          <w:b/>
          <w:u w:val="single"/>
        </w:rPr>
        <w:t xml:space="preserve"> </w:t>
      </w:r>
    </w:p>
    <w:p w14:paraId="205D46B3" w14:textId="77777777" w:rsidR="00622E90" w:rsidRDefault="00622E90" w:rsidP="002C088E">
      <w:pPr>
        <w:rPr>
          <w:rFonts w:ascii="Times New Roman" w:hAnsi="Times New Roman"/>
        </w:rPr>
      </w:pPr>
    </w:p>
    <w:p w14:paraId="5F3843FA" w14:textId="59DA6EAA" w:rsidR="00622E90" w:rsidRPr="00561C72" w:rsidRDefault="00622E90" w:rsidP="002C088E">
      <w:pPr>
        <w:rPr>
          <w:rFonts w:ascii="Times New Roman" w:hAnsi="Times New Roman"/>
          <w:b/>
        </w:rPr>
      </w:pPr>
      <w:r w:rsidRPr="00561C72">
        <w:rPr>
          <w:rFonts w:ascii="Times New Roman" w:hAnsi="Times New Roman"/>
        </w:rPr>
        <w:t xml:space="preserve">The support coordinator must document in the individual's record that the individual will serve as the EOR or that there is a need or desire for another person to serve as the EOR on behalf of the individual. </w:t>
      </w:r>
    </w:p>
    <w:p w14:paraId="3D6F75E3" w14:textId="77777777" w:rsidR="00622E90" w:rsidRPr="00561C72" w:rsidRDefault="00622E90" w:rsidP="002C088E">
      <w:pPr>
        <w:rPr>
          <w:rFonts w:ascii="Times New Roman" w:hAnsi="Times New Roman"/>
          <w:b/>
        </w:rPr>
      </w:pPr>
    </w:p>
    <w:p w14:paraId="51B497DC" w14:textId="25743E98" w:rsidR="002C088E" w:rsidRDefault="00622E90" w:rsidP="002C088E">
      <w:pPr>
        <w:rPr>
          <w:rFonts w:ascii="Times New Roman" w:hAnsi="Times New Roman"/>
        </w:rPr>
      </w:pPr>
      <w:r w:rsidRPr="002A1AD1">
        <w:rPr>
          <w:rFonts w:ascii="Times New Roman" w:hAnsi="Times New Roman"/>
          <w:b/>
        </w:rPr>
        <w:t>Comment</w:t>
      </w:r>
      <w:r>
        <w:rPr>
          <w:rFonts w:ascii="Times New Roman" w:hAnsi="Times New Roman"/>
        </w:rPr>
        <w:t>: We recommend</w:t>
      </w:r>
      <w:r w:rsidR="002C088E">
        <w:rPr>
          <w:rFonts w:ascii="Times New Roman" w:hAnsi="Times New Roman"/>
        </w:rPr>
        <w:t xml:space="preserve"> that the manual clarify that EORs (including those other than the individual receiving services) should be assessed for their ability to fulfil EOR responsibilities using DMAS Form 95-A. This can be clarified in the documentat</w:t>
      </w:r>
      <w:r>
        <w:rPr>
          <w:rFonts w:ascii="Times New Roman" w:hAnsi="Times New Roman"/>
        </w:rPr>
        <w:t xml:space="preserve">ion referenced in the above sentence. </w:t>
      </w:r>
    </w:p>
    <w:p w14:paraId="1832AB7D" w14:textId="77777777" w:rsidR="002C088E" w:rsidRPr="00955680" w:rsidRDefault="002C088E" w:rsidP="009E1F78">
      <w:pPr>
        <w:rPr>
          <w:rFonts w:ascii="Times New Roman" w:hAnsi="Times New Roman"/>
        </w:rPr>
      </w:pPr>
    </w:p>
    <w:p w14:paraId="3B2574FA" w14:textId="77777777" w:rsidR="006F5CC4" w:rsidRPr="006F5CC4" w:rsidRDefault="006F5CC4" w:rsidP="006F5CC4">
      <w:pPr>
        <w:rPr>
          <w:rFonts w:ascii="Times New Roman" w:hAnsi="Times New Roman"/>
          <w:i/>
        </w:rPr>
      </w:pPr>
      <w:r w:rsidRPr="006F5CC4">
        <w:rPr>
          <w:rFonts w:ascii="Times New Roman" w:hAnsi="Times New Roman"/>
        </w:rPr>
        <w:t>The Board looks forwarded to continuing to work with DMAS, DBHDS, and other stakeholders on the HCBS services system. Thank you for the opportunity to provide input.</w:t>
      </w:r>
    </w:p>
    <w:p w14:paraId="27055C9C" w14:textId="77777777" w:rsidR="006F5CC4" w:rsidRPr="006F5CC4" w:rsidRDefault="006F5CC4" w:rsidP="006F5CC4">
      <w:pPr>
        <w:rPr>
          <w:rFonts w:ascii="Times New Roman" w:eastAsiaTheme="minorHAnsi" w:hAnsi="Times New Roman"/>
          <w:szCs w:val="22"/>
        </w:rPr>
      </w:pPr>
    </w:p>
    <w:p w14:paraId="6AE9A8B5" w14:textId="724093DB" w:rsidR="00473862" w:rsidRDefault="00473862" w:rsidP="00D07000">
      <w:pPr>
        <w:rPr>
          <w:rFonts w:ascii="Times New Roman" w:hAnsi="Times New Roman"/>
        </w:rPr>
      </w:pPr>
    </w:p>
    <w:p w14:paraId="32753983" w14:textId="562C214B" w:rsidR="00DD6ED0" w:rsidRDefault="00DD6ED0" w:rsidP="00D07000">
      <w:pPr>
        <w:rPr>
          <w:rFonts w:ascii="Times New Roman" w:hAnsi="Times New Roman"/>
        </w:rPr>
      </w:pPr>
    </w:p>
    <w:p w14:paraId="760617C1" w14:textId="1E6BBF10" w:rsidR="00DD6ED0" w:rsidRPr="006F5CC4" w:rsidRDefault="00DD6ED0" w:rsidP="00D07000">
      <w:pPr>
        <w:rPr>
          <w:rFonts w:ascii="Times New Roman" w:hAnsi="Times New Roman"/>
        </w:rPr>
      </w:pPr>
      <w:r>
        <w:rPr>
          <w:rFonts w:ascii="Times New Roman" w:hAnsi="Times New Roman"/>
        </w:rPr>
        <w:t>CC: Alexus Smith, Chair of the Virginia Board for People with Disabilities</w:t>
      </w:r>
    </w:p>
    <w:sectPr w:rsidR="00DD6ED0" w:rsidRPr="006F5CC4" w:rsidSect="00B87838">
      <w:footerReference w:type="default" r:id="rId9"/>
      <w:headerReference w:type="first" r:id="rId10"/>
      <w:footerReference w:type="first" r:id="rId11"/>
      <w:pgSz w:w="12240" w:h="15840"/>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CC952" w16cex:dateUtc="2021-11-03T12:39:00Z"/>
  <w16cex:commentExtensible w16cex:durableId="252CCB12" w16cex:dateUtc="2021-11-03T12:47:00Z"/>
  <w16cex:commentExtensible w16cex:durableId="252CCB53" w16cex:dateUtc="2021-11-03T12: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1D056E" w16cid:durableId="252CC952"/>
  <w16cid:commentId w16cid:paraId="7CA82B68" w16cid:durableId="252CACBC"/>
  <w16cid:commentId w16cid:paraId="5F43206D" w16cid:durableId="252CCB12"/>
  <w16cid:commentId w16cid:paraId="5C6908FA" w16cid:durableId="252CCB5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867B05" w14:textId="77777777" w:rsidR="003D7F87" w:rsidRDefault="003D7F87" w:rsidP="00473862">
      <w:r>
        <w:separator/>
      </w:r>
    </w:p>
  </w:endnote>
  <w:endnote w:type="continuationSeparator" w:id="0">
    <w:p w14:paraId="1804D6D1" w14:textId="77777777" w:rsidR="003D7F87" w:rsidRDefault="003D7F87" w:rsidP="00473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7B70C" w14:textId="77777777" w:rsidR="00473862" w:rsidRPr="00473862" w:rsidRDefault="00473862" w:rsidP="00473862">
    <w:pPr>
      <w:tabs>
        <w:tab w:val="center" w:pos="4680"/>
        <w:tab w:val="right" w:pos="9360"/>
      </w:tabs>
      <w:contextualSpacing/>
      <w:jc w:val="center"/>
      <w:rPr>
        <w:rFonts w:ascii="Minion Pro" w:eastAsia="Times New Roman" w:hAnsi="Minion Pro"/>
        <w:i/>
        <w:color w:val="003D6B"/>
        <w:lang w:bidi="en-US"/>
      </w:rPr>
    </w:pPr>
    <w:r w:rsidRPr="00473862">
      <w:rPr>
        <w:rFonts w:ascii="Minion Pro" w:eastAsia="Times New Roman" w:hAnsi="Minion Pro"/>
        <w:i/>
        <w:color w:val="003D6B"/>
        <w:lang w:bidi="en-US"/>
      </w:rPr>
      <w:t>Virginia’s Developmental Disabilities Council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495C5" w14:textId="77777777" w:rsidR="00B87838" w:rsidRDefault="00B87838" w:rsidP="00B87838">
    <w:pPr>
      <w:tabs>
        <w:tab w:val="center" w:pos="4680"/>
        <w:tab w:val="right" w:pos="9360"/>
      </w:tabs>
      <w:contextualSpacing/>
      <w:jc w:val="center"/>
      <w:rPr>
        <w:rFonts w:ascii="Minion Pro" w:eastAsia="Times New Roman" w:hAnsi="Minion Pro"/>
        <w:i/>
        <w:color w:val="003D6B"/>
        <w:lang w:bidi="en-US"/>
      </w:rPr>
    </w:pPr>
  </w:p>
  <w:p w14:paraId="7D125791" w14:textId="77777777" w:rsidR="00B87838" w:rsidRDefault="00B87838" w:rsidP="00B87838">
    <w:pPr>
      <w:tabs>
        <w:tab w:val="center" w:pos="4680"/>
        <w:tab w:val="right" w:pos="9360"/>
      </w:tabs>
      <w:contextualSpacing/>
      <w:jc w:val="center"/>
    </w:pPr>
    <w:r w:rsidRPr="00473862">
      <w:rPr>
        <w:rFonts w:ascii="Minion Pro" w:eastAsia="Times New Roman" w:hAnsi="Minion Pro"/>
        <w:i/>
        <w:color w:val="003D6B"/>
        <w:lang w:bidi="en-US"/>
      </w:rPr>
      <w:t>Virginia’s Developmental Disabilities Council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B7B78B" w14:textId="77777777" w:rsidR="003D7F87" w:rsidRDefault="003D7F87" w:rsidP="00473862">
      <w:r>
        <w:separator/>
      </w:r>
    </w:p>
  </w:footnote>
  <w:footnote w:type="continuationSeparator" w:id="0">
    <w:p w14:paraId="5D02C243" w14:textId="77777777" w:rsidR="003D7F87" w:rsidRDefault="003D7F87" w:rsidP="00473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23F8B" w14:textId="77777777" w:rsidR="00B87838" w:rsidRDefault="00B87838" w:rsidP="00B87838">
    <w:pPr>
      <w:jc w:val="center"/>
    </w:pPr>
    <w:r>
      <w:rPr>
        <w:noProof/>
      </w:rPr>
      <w:drawing>
        <wp:inline distT="0" distB="0" distL="0" distR="0" wp14:anchorId="6C1F1EFE" wp14:editId="00F4E565">
          <wp:extent cx="1085850" cy="1058310"/>
          <wp:effectExtent l="0" t="0" r="0" b="8890"/>
          <wp:docPr id="2" name="Picture 2" title="Seal of the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 &amp; Graphics\##Logos\Comm of VA\State seal 1200dpi reflex blue.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1058310"/>
                  </a:xfrm>
                  <a:prstGeom prst="rect">
                    <a:avLst/>
                  </a:prstGeom>
                  <a:noFill/>
                  <a:ln>
                    <a:noFill/>
                  </a:ln>
                </pic:spPr>
              </pic:pic>
            </a:graphicData>
          </a:graphic>
        </wp:inline>
      </w:drawing>
    </w:r>
  </w:p>
  <w:p w14:paraId="460C990D" w14:textId="77777777" w:rsidR="00B87838" w:rsidRDefault="00B87838" w:rsidP="00B87838">
    <w:pPr>
      <w:pStyle w:val="Commonwealth"/>
    </w:pPr>
    <w:r w:rsidRPr="00811C49">
      <w:t>Commonwealth of Virginia</w:t>
    </w:r>
  </w:p>
  <w:p w14:paraId="6C587497" w14:textId="77777777" w:rsidR="00B87838" w:rsidRDefault="00B87838" w:rsidP="00B87838">
    <w:pPr>
      <w:pStyle w:val="Commonwealth"/>
      <w:rPr>
        <w:rFonts w:ascii="Minion Pro" w:hAnsi="Minion Pro"/>
        <w:i/>
      </w:rPr>
    </w:pPr>
    <w:r w:rsidRPr="00FF275B">
      <w:rPr>
        <w:rFonts w:ascii="Minion Pro" w:hAnsi="Minion Pro"/>
        <w:i/>
      </w:rPr>
      <w:t>Virginia Board for People with Disabilities</w:t>
    </w:r>
  </w:p>
  <w:p w14:paraId="187DC223" w14:textId="77777777" w:rsidR="00B87838" w:rsidRPr="00FF275B" w:rsidRDefault="00B87838" w:rsidP="00B87838">
    <w:pPr>
      <w:pStyle w:val="Commonwealth"/>
      <w:rPr>
        <w:rFonts w:ascii="Minion Pro" w:hAnsi="Minion Pro"/>
        <w:i/>
      </w:rPr>
    </w:pPr>
  </w:p>
  <w:tbl>
    <w:tblPr>
      <w:tblW w:w="0" w:type="auto"/>
      <w:jc w:val="center"/>
      <w:tblLook w:val="04A0" w:firstRow="1" w:lastRow="0" w:firstColumn="1" w:lastColumn="0" w:noHBand="0" w:noVBand="1"/>
    </w:tblPr>
    <w:tblGrid>
      <w:gridCol w:w="3101"/>
      <w:gridCol w:w="3374"/>
      <w:gridCol w:w="2875"/>
    </w:tblGrid>
    <w:tr w:rsidR="00B87838" w:rsidRPr="00811C49" w14:paraId="482A69A1" w14:textId="77777777" w:rsidTr="00DF162C">
      <w:trPr>
        <w:tblHeader/>
        <w:jc w:val="center"/>
      </w:trPr>
      <w:tc>
        <w:tcPr>
          <w:tcW w:w="3101" w:type="dxa"/>
        </w:tcPr>
        <w:p w14:paraId="2B8D872B" w14:textId="77777777" w:rsidR="00B87838" w:rsidRPr="00504965" w:rsidRDefault="00DF162C" w:rsidP="00B436C3">
          <w:pPr>
            <w:pStyle w:val="VBPDHeaderInfo"/>
            <w:jc w:val="left"/>
            <w:rPr>
              <w:b/>
              <w:i w:val="0"/>
            </w:rPr>
          </w:pPr>
          <w:r>
            <w:rPr>
              <w:b/>
              <w:i w:val="0"/>
            </w:rPr>
            <w:t>Alexus Smith</w:t>
          </w:r>
        </w:p>
      </w:tc>
      <w:tc>
        <w:tcPr>
          <w:tcW w:w="3374" w:type="dxa"/>
        </w:tcPr>
        <w:p w14:paraId="6F8736EA" w14:textId="77777777" w:rsidR="00B87838" w:rsidRPr="00811C49" w:rsidRDefault="00B87838" w:rsidP="00B436C3">
          <w:pPr>
            <w:pStyle w:val="VBPDHeaderInfo"/>
          </w:pPr>
          <w:r w:rsidRPr="00811C49">
            <w:t>Washington Building, Capitol Square</w:t>
          </w:r>
        </w:p>
      </w:tc>
      <w:tc>
        <w:tcPr>
          <w:tcW w:w="2875" w:type="dxa"/>
        </w:tcPr>
        <w:p w14:paraId="315294FD" w14:textId="77777777" w:rsidR="00B87838" w:rsidRPr="00504965" w:rsidRDefault="00B87838" w:rsidP="00B436C3">
          <w:pPr>
            <w:pStyle w:val="VBPDHeaderInfo"/>
            <w:jc w:val="right"/>
            <w:rPr>
              <w:i w:val="0"/>
            </w:rPr>
          </w:pPr>
          <w:r w:rsidRPr="00504965">
            <w:rPr>
              <w:i w:val="0"/>
            </w:rPr>
            <w:t>804-786-0016 (TTY/Voice)</w:t>
          </w:r>
        </w:p>
      </w:tc>
    </w:tr>
    <w:tr w:rsidR="00B87838" w:rsidRPr="00811C49" w14:paraId="1719301D" w14:textId="77777777" w:rsidTr="00DF162C">
      <w:trPr>
        <w:tblHeader/>
        <w:jc w:val="center"/>
      </w:trPr>
      <w:tc>
        <w:tcPr>
          <w:tcW w:w="3101" w:type="dxa"/>
        </w:tcPr>
        <w:p w14:paraId="1E23166A" w14:textId="77777777" w:rsidR="00B87838" w:rsidRPr="00811C49" w:rsidRDefault="00B87838" w:rsidP="00B436C3">
          <w:pPr>
            <w:pStyle w:val="VBPDHeaderInfo"/>
            <w:jc w:val="left"/>
          </w:pPr>
          <w:r w:rsidRPr="00811C49">
            <w:t>Chair</w:t>
          </w:r>
        </w:p>
      </w:tc>
      <w:tc>
        <w:tcPr>
          <w:tcW w:w="3374" w:type="dxa"/>
        </w:tcPr>
        <w:p w14:paraId="431F9A94" w14:textId="77777777" w:rsidR="00B87838" w:rsidRPr="00811C49" w:rsidRDefault="00B87838" w:rsidP="00B436C3">
          <w:pPr>
            <w:pStyle w:val="VBPDHeaderInfo"/>
          </w:pPr>
          <w:r w:rsidRPr="00811C49">
            <w:t>1100 Bank Street, 7th Floor</w:t>
          </w:r>
        </w:p>
      </w:tc>
      <w:tc>
        <w:tcPr>
          <w:tcW w:w="2875" w:type="dxa"/>
        </w:tcPr>
        <w:p w14:paraId="2E79F0D7" w14:textId="77777777" w:rsidR="00B87838" w:rsidRPr="00504965" w:rsidRDefault="00B87838" w:rsidP="00B436C3">
          <w:pPr>
            <w:pStyle w:val="VBPDHeaderInfo"/>
            <w:jc w:val="right"/>
            <w:rPr>
              <w:i w:val="0"/>
            </w:rPr>
          </w:pPr>
          <w:r w:rsidRPr="00504965">
            <w:rPr>
              <w:i w:val="0"/>
            </w:rPr>
            <w:t>1-800-846-4464 (TTY/ Voice)</w:t>
          </w:r>
        </w:p>
      </w:tc>
    </w:tr>
    <w:tr w:rsidR="00B87838" w:rsidRPr="00811C49" w14:paraId="63334972" w14:textId="77777777" w:rsidTr="00DF162C">
      <w:trPr>
        <w:tblHeader/>
        <w:jc w:val="center"/>
      </w:trPr>
      <w:tc>
        <w:tcPr>
          <w:tcW w:w="3101" w:type="dxa"/>
        </w:tcPr>
        <w:p w14:paraId="3C57915E" w14:textId="77777777" w:rsidR="00B87838" w:rsidRPr="00504965" w:rsidRDefault="00DF162C" w:rsidP="00B436C3">
          <w:pPr>
            <w:pStyle w:val="VBPDHeaderInfo"/>
            <w:jc w:val="left"/>
            <w:rPr>
              <w:b/>
              <w:i w:val="0"/>
            </w:rPr>
          </w:pPr>
          <w:r>
            <w:rPr>
              <w:b/>
              <w:i w:val="0"/>
            </w:rPr>
            <w:t>Alexandra Dixon</w:t>
          </w:r>
        </w:p>
      </w:tc>
      <w:tc>
        <w:tcPr>
          <w:tcW w:w="3374" w:type="dxa"/>
        </w:tcPr>
        <w:p w14:paraId="06708BE8" w14:textId="77777777" w:rsidR="00B87838" w:rsidRPr="00811C49" w:rsidRDefault="00B87838" w:rsidP="00B436C3">
          <w:pPr>
            <w:pStyle w:val="VBPDHeaderInfo"/>
          </w:pPr>
          <w:r w:rsidRPr="00811C49">
            <w:t>Richmond, Virginia  23219</w:t>
          </w:r>
        </w:p>
      </w:tc>
      <w:tc>
        <w:tcPr>
          <w:tcW w:w="2875" w:type="dxa"/>
        </w:tcPr>
        <w:p w14:paraId="26B40512" w14:textId="77777777" w:rsidR="00B87838" w:rsidRPr="00504965" w:rsidRDefault="00B87838" w:rsidP="00B436C3">
          <w:pPr>
            <w:pStyle w:val="VBPDHeaderInfo"/>
            <w:jc w:val="right"/>
            <w:rPr>
              <w:i w:val="0"/>
            </w:rPr>
          </w:pPr>
          <w:r w:rsidRPr="00504965">
            <w:rPr>
              <w:i w:val="0"/>
            </w:rPr>
            <w:t>804-786-1118 (Fax)</w:t>
          </w:r>
        </w:p>
      </w:tc>
    </w:tr>
    <w:tr w:rsidR="00B87838" w:rsidRPr="00811C49" w14:paraId="5955C9BC" w14:textId="77777777" w:rsidTr="00DF162C">
      <w:trPr>
        <w:tblHeader/>
        <w:jc w:val="center"/>
      </w:trPr>
      <w:tc>
        <w:tcPr>
          <w:tcW w:w="3101" w:type="dxa"/>
        </w:tcPr>
        <w:p w14:paraId="41958650" w14:textId="77777777" w:rsidR="00B87838" w:rsidRPr="00811C49" w:rsidRDefault="00B87838" w:rsidP="00B436C3">
          <w:pPr>
            <w:pStyle w:val="VBPDHeaderInfo"/>
            <w:jc w:val="left"/>
          </w:pPr>
          <w:r w:rsidRPr="00811C49">
            <w:t>Vice Chair</w:t>
          </w:r>
        </w:p>
      </w:tc>
      <w:tc>
        <w:tcPr>
          <w:tcW w:w="3374" w:type="dxa"/>
        </w:tcPr>
        <w:p w14:paraId="204E741F" w14:textId="77777777" w:rsidR="00B87838" w:rsidRPr="00811C49" w:rsidRDefault="00B87838" w:rsidP="00B436C3">
          <w:pPr>
            <w:pStyle w:val="VBPDHeaderInfo"/>
          </w:pPr>
        </w:p>
      </w:tc>
      <w:tc>
        <w:tcPr>
          <w:tcW w:w="2875" w:type="dxa"/>
        </w:tcPr>
        <w:p w14:paraId="7CC9808E" w14:textId="77777777" w:rsidR="00B87838" w:rsidRPr="00504965" w:rsidRDefault="00B87838" w:rsidP="00B436C3">
          <w:pPr>
            <w:pStyle w:val="VBPDHeaderInfo"/>
            <w:jc w:val="right"/>
            <w:rPr>
              <w:i w:val="0"/>
            </w:rPr>
          </w:pPr>
          <w:r w:rsidRPr="00504965">
            <w:rPr>
              <w:i w:val="0"/>
            </w:rPr>
            <w:t>info@vbpd.virginia.gov</w:t>
          </w:r>
        </w:p>
      </w:tc>
    </w:tr>
    <w:tr w:rsidR="00B87838" w:rsidRPr="00811C49" w14:paraId="10A0E069" w14:textId="77777777" w:rsidTr="00DF162C">
      <w:trPr>
        <w:tblHeader/>
        <w:jc w:val="center"/>
      </w:trPr>
      <w:tc>
        <w:tcPr>
          <w:tcW w:w="3101" w:type="dxa"/>
        </w:tcPr>
        <w:p w14:paraId="4B291EC4" w14:textId="77777777" w:rsidR="00B87838" w:rsidRPr="00504965" w:rsidRDefault="00DF162C" w:rsidP="00B436C3">
          <w:pPr>
            <w:pStyle w:val="VBPDHeaderInfo"/>
            <w:jc w:val="left"/>
            <w:rPr>
              <w:b/>
              <w:i w:val="0"/>
            </w:rPr>
          </w:pPr>
          <w:r>
            <w:rPr>
              <w:b/>
              <w:i w:val="0"/>
            </w:rPr>
            <w:t xml:space="preserve">Sarah </w:t>
          </w:r>
          <w:proofErr w:type="spellStart"/>
          <w:r>
            <w:rPr>
              <w:b/>
              <w:i w:val="0"/>
            </w:rPr>
            <w:t>Kranz-Ciment</w:t>
          </w:r>
          <w:proofErr w:type="spellEnd"/>
        </w:p>
      </w:tc>
      <w:tc>
        <w:tcPr>
          <w:tcW w:w="3374" w:type="dxa"/>
        </w:tcPr>
        <w:p w14:paraId="038E2D82" w14:textId="77777777" w:rsidR="00B87838" w:rsidRPr="00811C49" w:rsidRDefault="00B87838" w:rsidP="00B436C3">
          <w:pPr>
            <w:pStyle w:val="VBPDHeaderInfo"/>
          </w:pPr>
        </w:p>
      </w:tc>
      <w:tc>
        <w:tcPr>
          <w:tcW w:w="2875" w:type="dxa"/>
        </w:tcPr>
        <w:p w14:paraId="007481B6" w14:textId="77777777" w:rsidR="00B87838" w:rsidRPr="00504965" w:rsidRDefault="00B87838" w:rsidP="00B436C3">
          <w:pPr>
            <w:pStyle w:val="VBPDHeaderInfo"/>
            <w:jc w:val="right"/>
            <w:rPr>
              <w:i w:val="0"/>
            </w:rPr>
          </w:pPr>
          <w:r w:rsidRPr="00504965">
            <w:rPr>
              <w:i w:val="0"/>
            </w:rPr>
            <w:t>www.vaboard.org</w:t>
          </w:r>
        </w:p>
      </w:tc>
    </w:tr>
    <w:tr w:rsidR="00B87838" w:rsidRPr="00811C49" w14:paraId="4C815C59" w14:textId="77777777" w:rsidTr="00DF162C">
      <w:trPr>
        <w:tblHeader/>
        <w:jc w:val="center"/>
      </w:trPr>
      <w:tc>
        <w:tcPr>
          <w:tcW w:w="3101" w:type="dxa"/>
        </w:tcPr>
        <w:p w14:paraId="06CDE5F4" w14:textId="77777777" w:rsidR="00B87838" w:rsidRPr="00811C49" w:rsidRDefault="00B87838" w:rsidP="00B436C3">
          <w:pPr>
            <w:pStyle w:val="VBPDHeaderInfo"/>
            <w:jc w:val="left"/>
          </w:pPr>
          <w:r w:rsidRPr="00811C49">
            <w:t>Secretary</w:t>
          </w:r>
        </w:p>
      </w:tc>
      <w:tc>
        <w:tcPr>
          <w:tcW w:w="3374" w:type="dxa"/>
        </w:tcPr>
        <w:p w14:paraId="23FB7D66" w14:textId="77777777" w:rsidR="00B87838" w:rsidRPr="00811C49" w:rsidRDefault="00B87838" w:rsidP="00B436C3">
          <w:pPr>
            <w:pStyle w:val="VBPDHeaderInfo"/>
          </w:pPr>
        </w:p>
      </w:tc>
      <w:tc>
        <w:tcPr>
          <w:tcW w:w="2875" w:type="dxa"/>
        </w:tcPr>
        <w:p w14:paraId="02067349" w14:textId="77777777" w:rsidR="00B87838" w:rsidRPr="00504965" w:rsidRDefault="00B87838" w:rsidP="00B436C3">
          <w:pPr>
            <w:pStyle w:val="VBPDHeaderInfo"/>
            <w:jc w:val="right"/>
            <w:rPr>
              <w:i w:val="0"/>
            </w:rPr>
          </w:pPr>
        </w:p>
      </w:tc>
    </w:tr>
    <w:tr w:rsidR="00B87838" w:rsidRPr="00811C49" w14:paraId="66E290BB" w14:textId="77777777" w:rsidTr="00DF162C">
      <w:trPr>
        <w:tblHeader/>
        <w:jc w:val="center"/>
      </w:trPr>
      <w:tc>
        <w:tcPr>
          <w:tcW w:w="3101" w:type="dxa"/>
        </w:tcPr>
        <w:p w14:paraId="19C09399" w14:textId="77777777" w:rsidR="00B87838" w:rsidRPr="00504965" w:rsidRDefault="008938A7" w:rsidP="00B436C3">
          <w:pPr>
            <w:pStyle w:val="VBPDHeaderInfo"/>
            <w:jc w:val="left"/>
            <w:rPr>
              <w:b/>
              <w:i w:val="0"/>
            </w:rPr>
          </w:pPr>
          <w:r>
            <w:rPr>
              <w:b/>
              <w:i w:val="0"/>
            </w:rPr>
            <w:t>Teri Morgan</w:t>
          </w:r>
        </w:p>
      </w:tc>
      <w:tc>
        <w:tcPr>
          <w:tcW w:w="3374" w:type="dxa"/>
        </w:tcPr>
        <w:p w14:paraId="0BEB0B6F" w14:textId="77777777" w:rsidR="00B87838" w:rsidRPr="00811C49" w:rsidRDefault="00B87838" w:rsidP="00B436C3">
          <w:pPr>
            <w:pStyle w:val="VBPDHeaderInfo"/>
          </w:pPr>
        </w:p>
      </w:tc>
      <w:tc>
        <w:tcPr>
          <w:tcW w:w="2875" w:type="dxa"/>
        </w:tcPr>
        <w:p w14:paraId="5322534D" w14:textId="77777777" w:rsidR="00B87838" w:rsidRPr="00504965" w:rsidRDefault="00B87838" w:rsidP="00B436C3">
          <w:pPr>
            <w:pStyle w:val="VBPDHeaderInfo"/>
            <w:jc w:val="right"/>
            <w:rPr>
              <w:i w:val="0"/>
            </w:rPr>
          </w:pPr>
        </w:p>
      </w:tc>
    </w:tr>
    <w:tr w:rsidR="00B87838" w:rsidRPr="00811C49" w14:paraId="12C3C8AA" w14:textId="77777777" w:rsidTr="00DF162C">
      <w:trPr>
        <w:tblHeader/>
        <w:jc w:val="center"/>
      </w:trPr>
      <w:tc>
        <w:tcPr>
          <w:tcW w:w="3101" w:type="dxa"/>
        </w:tcPr>
        <w:p w14:paraId="1CD73505" w14:textId="77777777" w:rsidR="00B87838" w:rsidRPr="00811C49" w:rsidRDefault="00B87838" w:rsidP="00B436C3">
          <w:pPr>
            <w:pStyle w:val="VBPDHeaderInfo"/>
            <w:jc w:val="left"/>
          </w:pPr>
          <w:r w:rsidRPr="00811C49">
            <w:t>Executive Director</w:t>
          </w:r>
        </w:p>
      </w:tc>
      <w:tc>
        <w:tcPr>
          <w:tcW w:w="3374" w:type="dxa"/>
        </w:tcPr>
        <w:p w14:paraId="0719C78D" w14:textId="77777777" w:rsidR="00B87838" w:rsidRPr="00811C49" w:rsidRDefault="00B87838" w:rsidP="00B436C3">
          <w:pPr>
            <w:pStyle w:val="VBPDHeaderInfo"/>
          </w:pPr>
        </w:p>
      </w:tc>
      <w:tc>
        <w:tcPr>
          <w:tcW w:w="2875" w:type="dxa"/>
        </w:tcPr>
        <w:p w14:paraId="030931AF" w14:textId="77777777" w:rsidR="00B87838" w:rsidRPr="00504965" w:rsidRDefault="00B87838" w:rsidP="00B436C3">
          <w:pPr>
            <w:pStyle w:val="VBPDHeaderInfo"/>
            <w:jc w:val="right"/>
            <w:rPr>
              <w:i w:val="0"/>
            </w:rPr>
          </w:pPr>
        </w:p>
      </w:tc>
    </w:tr>
  </w:tbl>
  <w:p w14:paraId="7BF5DD2D" w14:textId="77777777" w:rsidR="00B87838" w:rsidRDefault="00B878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3E559B"/>
    <w:multiLevelType w:val="hybridMultilevel"/>
    <w:tmpl w:val="2E8A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FF5B42"/>
    <w:multiLevelType w:val="hybridMultilevel"/>
    <w:tmpl w:val="F0441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BB1"/>
    <w:rsid w:val="000138FF"/>
    <w:rsid w:val="00034FE4"/>
    <w:rsid w:val="00146CC9"/>
    <w:rsid w:val="0014729B"/>
    <w:rsid w:val="00151A2A"/>
    <w:rsid w:val="001D649C"/>
    <w:rsid w:val="001E2CA4"/>
    <w:rsid w:val="00211000"/>
    <w:rsid w:val="00281372"/>
    <w:rsid w:val="00282425"/>
    <w:rsid w:val="00282E54"/>
    <w:rsid w:val="002A1AD1"/>
    <w:rsid w:val="002C088E"/>
    <w:rsid w:val="00351571"/>
    <w:rsid w:val="003D410B"/>
    <w:rsid w:val="003D7F87"/>
    <w:rsid w:val="003F09C3"/>
    <w:rsid w:val="00473862"/>
    <w:rsid w:val="00482A6A"/>
    <w:rsid w:val="00497E53"/>
    <w:rsid w:val="004D1A48"/>
    <w:rsid w:val="00544C02"/>
    <w:rsid w:val="00561C72"/>
    <w:rsid w:val="005843E9"/>
    <w:rsid w:val="005C29C6"/>
    <w:rsid w:val="00622E90"/>
    <w:rsid w:val="00650B75"/>
    <w:rsid w:val="00666AFA"/>
    <w:rsid w:val="006B4721"/>
    <w:rsid w:val="006F5CC4"/>
    <w:rsid w:val="00715414"/>
    <w:rsid w:val="00732554"/>
    <w:rsid w:val="008938A7"/>
    <w:rsid w:val="008F6901"/>
    <w:rsid w:val="009E1F78"/>
    <w:rsid w:val="009F0676"/>
    <w:rsid w:val="00A6640C"/>
    <w:rsid w:val="00A9202B"/>
    <w:rsid w:val="00AC74F5"/>
    <w:rsid w:val="00B30D14"/>
    <w:rsid w:val="00B87838"/>
    <w:rsid w:val="00BB6F92"/>
    <w:rsid w:val="00C664A6"/>
    <w:rsid w:val="00C669C8"/>
    <w:rsid w:val="00D07000"/>
    <w:rsid w:val="00D42E59"/>
    <w:rsid w:val="00D97136"/>
    <w:rsid w:val="00DC6A80"/>
    <w:rsid w:val="00DD6ED0"/>
    <w:rsid w:val="00DF162C"/>
    <w:rsid w:val="00E91BB1"/>
    <w:rsid w:val="00EA1A07"/>
    <w:rsid w:val="00F24012"/>
    <w:rsid w:val="00F67B21"/>
    <w:rsid w:val="00FD2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4B578"/>
  <w15:docId w15:val="{AC25D33E-3412-4A5A-9162-676220F0E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D14"/>
    <w:pPr>
      <w:spacing w:after="0" w:line="240" w:lineRule="auto"/>
    </w:pPr>
    <w:rPr>
      <w:rFonts w:ascii="Calibri" w:eastAsia="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D410B"/>
    <w:pPr>
      <w:spacing w:after="0" w:line="240" w:lineRule="auto"/>
      <w:contextualSpacing/>
    </w:pPr>
    <w:rPr>
      <w:rFonts w:ascii="Calibri" w:hAnsi="Calibri"/>
    </w:rPr>
  </w:style>
  <w:style w:type="paragraph" w:styleId="BalloonText">
    <w:name w:val="Balloon Text"/>
    <w:basedOn w:val="Normal"/>
    <w:link w:val="BalloonTextChar"/>
    <w:uiPriority w:val="99"/>
    <w:semiHidden/>
    <w:unhideWhenUsed/>
    <w:rsid w:val="00473862"/>
    <w:rPr>
      <w:rFonts w:ascii="Tahoma" w:hAnsi="Tahoma" w:cs="Tahoma"/>
      <w:sz w:val="16"/>
      <w:szCs w:val="16"/>
    </w:rPr>
  </w:style>
  <w:style w:type="character" w:customStyle="1" w:styleId="BalloonTextChar">
    <w:name w:val="Balloon Text Char"/>
    <w:basedOn w:val="DefaultParagraphFont"/>
    <w:link w:val="BalloonText"/>
    <w:uiPriority w:val="99"/>
    <w:semiHidden/>
    <w:rsid w:val="00473862"/>
    <w:rPr>
      <w:rFonts w:ascii="Tahoma" w:hAnsi="Tahoma" w:cs="Tahoma"/>
      <w:sz w:val="16"/>
      <w:szCs w:val="16"/>
    </w:rPr>
  </w:style>
  <w:style w:type="paragraph" w:customStyle="1" w:styleId="Commonwealth">
    <w:name w:val="Commonwealth"/>
    <w:basedOn w:val="Normal"/>
    <w:link w:val="CommonwealthChar"/>
    <w:qFormat/>
    <w:rsid w:val="00473862"/>
    <w:pPr>
      <w:tabs>
        <w:tab w:val="center" w:pos="4680"/>
      </w:tabs>
      <w:spacing w:line="300" w:lineRule="exact"/>
      <w:contextualSpacing/>
      <w:jc w:val="center"/>
    </w:pPr>
    <w:rPr>
      <w:rFonts w:ascii="Copperplate Gothic Light" w:hAnsi="Copperplate Gothic Light" w:cs="Arial"/>
      <w:color w:val="00539F"/>
    </w:rPr>
  </w:style>
  <w:style w:type="character" w:customStyle="1" w:styleId="CommonwealthChar">
    <w:name w:val="Commonwealth Char"/>
    <w:basedOn w:val="DefaultParagraphFont"/>
    <w:link w:val="Commonwealth"/>
    <w:rsid w:val="00473862"/>
    <w:rPr>
      <w:rFonts w:ascii="Copperplate Gothic Light" w:eastAsia="Calibri" w:hAnsi="Copperplate Gothic Light" w:cs="Arial"/>
      <w:color w:val="00539F"/>
      <w:sz w:val="24"/>
      <w:szCs w:val="24"/>
    </w:rPr>
  </w:style>
  <w:style w:type="paragraph" w:customStyle="1" w:styleId="VBPDHeaderInfo">
    <w:name w:val="VBPD Header Info"/>
    <w:basedOn w:val="Normal"/>
    <w:link w:val="VBPDHeaderInfoChar"/>
    <w:rsid w:val="00473862"/>
    <w:pPr>
      <w:spacing w:line="200" w:lineRule="exact"/>
      <w:contextualSpacing/>
      <w:jc w:val="center"/>
    </w:pPr>
    <w:rPr>
      <w:i/>
      <w:color w:val="365F91"/>
      <w:sz w:val="20"/>
      <w:szCs w:val="20"/>
    </w:rPr>
  </w:style>
  <w:style w:type="character" w:customStyle="1" w:styleId="VBPDHeaderInfoChar">
    <w:name w:val="VBPD Header Info Char"/>
    <w:basedOn w:val="DefaultParagraphFont"/>
    <w:link w:val="VBPDHeaderInfo"/>
    <w:rsid w:val="00473862"/>
    <w:rPr>
      <w:rFonts w:ascii="Calibri" w:eastAsia="Calibri" w:hAnsi="Calibri" w:cs="Times New Roman"/>
      <w:i/>
      <w:color w:val="365F91"/>
      <w:sz w:val="20"/>
      <w:szCs w:val="20"/>
    </w:rPr>
  </w:style>
  <w:style w:type="paragraph" w:styleId="Header">
    <w:name w:val="header"/>
    <w:basedOn w:val="Normal"/>
    <w:link w:val="HeaderChar"/>
    <w:uiPriority w:val="99"/>
    <w:unhideWhenUsed/>
    <w:rsid w:val="00473862"/>
    <w:pPr>
      <w:tabs>
        <w:tab w:val="center" w:pos="4680"/>
        <w:tab w:val="right" w:pos="9360"/>
      </w:tabs>
    </w:pPr>
  </w:style>
  <w:style w:type="character" w:customStyle="1" w:styleId="HeaderChar">
    <w:name w:val="Header Char"/>
    <w:basedOn w:val="DefaultParagraphFont"/>
    <w:link w:val="Header"/>
    <w:uiPriority w:val="99"/>
    <w:rsid w:val="00473862"/>
  </w:style>
  <w:style w:type="paragraph" w:styleId="Footer">
    <w:name w:val="footer"/>
    <w:basedOn w:val="Normal"/>
    <w:link w:val="FooterChar"/>
    <w:uiPriority w:val="99"/>
    <w:unhideWhenUsed/>
    <w:rsid w:val="00473862"/>
    <w:pPr>
      <w:tabs>
        <w:tab w:val="center" w:pos="4680"/>
        <w:tab w:val="right" w:pos="9360"/>
      </w:tabs>
    </w:pPr>
  </w:style>
  <w:style w:type="character" w:customStyle="1" w:styleId="FooterChar">
    <w:name w:val="Footer Char"/>
    <w:basedOn w:val="DefaultParagraphFont"/>
    <w:link w:val="Footer"/>
    <w:uiPriority w:val="99"/>
    <w:rsid w:val="00473862"/>
  </w:style>
  <w:style w:type="paragraph" w:customStyle="1" w:styleId="Default">
    <w:name w:val="Default"/>
    <w:rsid w:val="00D07000"/>
    <w:pPr>
      <w:autoSpaceDE w:val="0"/>
      <w:autoSpaceDN w:val="0"/>
      <w:adjustRightInd w:val="0"/>
      <w:spacing w:after="0" w:line="240" w:lineRule="auto"/>
    </w:pPr>
    <w:rPr>
      <w:rFonts w:ascii="Calibri" w:hAnsi="Calibri" w:cs="Calibri"/>
      <w:color w:val="000000"/>
      <w:sz w:val="24"/>
      <w:szCs w:val="24"/>
    </w:rPr>
  </w:style>
  <w:style w:type="paragraph" w:customStyle="1" w:styleId="CM2">
    <w:name w:val="CM2"/>
    <w:basedOn w:val="Default"/>
    <w:next w:val="Default"/>
    <w:uiPriority w:val="99"/>
    <w:rsid w:val="00D07000"/>
    <w:pPr>
      <w:spacing w:line="288" w:lineRule="atLeast"/>
    </w:pPr>
    <w:rPr>
      <w:color w:val="auto"/>
    </w:rPr>
  </w:style>
  <w:style w:type="character" w:styleId="Hyperlink">
    <w:name w:val="Hyperlink"/>
    <w:basedOn w:val="DefaultParagraphFont"/>
    <w:uiPriority w:val="99"/>
    <w:unhideWhenUsed/>
    <w:rsid w:val="009E1F78"/>
    <w:rPr>
      <w:color w:val="0000FF" w:themeColor="hyperlink"/>
      <w:u w:val="single"/>
    </w:rPr>
  </w:style>
  <w:style w:type="character" w:styleId="CommentReference">
    <w:name w:val="annotation reference"/>
    <w:basedOn w:val="DefaultParagraphFont"/>
    <w:uiPriority w:val="99"/>
    <w:semiHidden/>
    <w:unhideWhenUsed/>
    <w:rsid w:val="009E1F78"/>
    <w:rPr>
      <w:sz w:val="16"/>
      <w:szCs w:val="16"/>
    </w:rPr>
  </w:style>
  <w:style w:type="paragraph" w:styleId="CommentText">
    <w:name w:val="annotation text"/>
    <w:basedOn w:val="Normal"/>
    <w:link w:val="CommentTextChar"/>
    <w:uiPriority w:val="99"/>
    <w:semiHidden/>
    <w:unhideWhenUsed/>
    <w:rsid w:val="009E1F78"/>
    <w:rPr>
      <w:sz w:val="20"/>
      <w:szCs w:val="20"/>
    </w:rPr>
  </w:style>
  <w:style w:type="character" w:customStyle="1" w:styleId="CommentTextChar">
    <w:name w:val="Comment Text Char"/>
    <w:basedOn w:val="DefaultParagraphFont"/>
    <w:link w:val="CommentText"/>
    <w:uiPriority w:val="99"/>
    <w:semiHidden/>
    <w:rsid w:val="009E1F7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E1F78"/>
    <w:rPr>
      <w:b/>
      <w:bCs/>
    </w:rPr>
  </w:style>
  <w:style w:type="character" w:customStyle="1" w:styleId="CommentSubjectChar">
    <w:name w:val="Comment Subject Char"/>
    <w:basedOn w:val="CommentTextChar"/>
    <w:link w:val="CommentSubject"/>
    <w:uiPriority w:val="99"/>
    <w:semiHidden/>
    <w:rsid w:val="009E1F78"/>
    <w:rPr>
      <w:rFonts w:ascii="Calibri" w:eastAsia="Calibri" w:hAnsi="Calibri" w:cs="Times New Roman"/>
      <w:b/>
      <w:bCs/>
      <w:sz w:val="20"/>
      <w:szCs w:val="20"/>
    </w:rPr>
  </w:style>
  <w:style w:type="paragraph" w:styleId="ListParagraph">
    <w:name w:val="List Paragraph"/>
    <w:basedOn w:val="Normal"/>
    <w:uiPriority w:val="34"/>
    <w:qFormat/>
    <w:rsid w:val="00282425"/>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65766">
      <w:bodyDiv w:val="1"/>
      <w:marLeft w:val="0"/>
      <w:marRight w:val="0"/>
      <w:marTop w:val="0"/>
      <w:marBottom w:val="0"/>
      <w:divBdr>
        <w:top w:val="none" w:sz="0" w:space="0" w:color="auto"/>
        <w:left w:val="none" w:sz="0" w:space="0" w:color="auto"/>
        <w:bottom w:val="none" w:sz="0" w:space="0" w:color="auto"/>
        <w:right w:val="none" w:sz="0" w:space="0" w:color="auto"/>
      </w:divBdr>
    </w:div>
    <w:div w:id="1218666315">
      <w:bodyDiv w:val="1"/>
      <w:marLeft w:val="0"/>
      <w:marRight w:val="0"/>
      <w:marTop w:val="0"/>
      <w:marBottom w:val="0"/>
      <w:divBdr>
        <w:top w:val="none" w:sz="0" w:space="0" w:color="auto"/>
        <w:left w:val="none" w:sz="0" w:space="0" w:color="auto"/>
        <w:bottom w:val="none" w:sz="0" w:space="0" w:color="auto"/>
        <w:right w:val="none" w:sz="0" w:space="0" w:color="auto"/>
      </w:divBdr>
    </w:div>
    <w:div w:id="1689520989">
      <w:bodyDiv w:val="1"/>
      <w:marLeft w:val="0"/>
      <w:marRight w:val="0"/>
      <w:marTop w:val="0"/>
      <w:marBottom w:val="0"/>
      <w:divBdr>
        <w:top w:val="none" w:sz="0" w:space="0" w:color="auto"/>
        <w:left w:val="none" w:sz="0" w:space="0" w:color="auto"/>
        <w:bottom w:val="none" w:sz="0" w:space="0" w:color="auto"/>
        <w:right w:val="none" w:sz="0" w:space="0" w:color="auto"/>
      </w:divBdr>
    </w:div>
    <w:div w:id="1743723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ily.McCellan@dmas.virginia.go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4C623-0C85-4FFA-B30B-7F05EBD95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2631</Words>
  <Characters>15003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17599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Jarvela, Benjamin (VBPD)</dc:creator>
  <cp:lastModifiedBy>Teri Morgan</cp:lastModifiedBy>
  <cp:revision>4</cp:revision>
  <cp:lastPrinted>2021-11-03T16:30:00Z</cp:lastPrinted>
  <dcterms:created xsi:type="dcterms:W3CDTF">2021-11-03T15:45:00Z</dcterms:created>
  <dcterms:modified xsi:type="dcterms:W3CDTF">2021-11-03T16:31:00Z</dcterms:modified>
</cp:coreProperties>
</file>